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5A" w:rsidRPr="00A80C1D" w:rsidRDefault="00FD425A" w:rsidP="00FD425A">
      <w:pPr>
        <w:jc w:val="center"/>
        <w:rPr>
          <w:rFonts w:asciiTheme="minorHAnsi" w:hAnsiTheme="minorHAnsi" w:cstheme="minorHAnsi"/>
          <w:b/>
          <w:sz w:val="24"/>
          <w:szCs w:val="24"/>
        </w:rPr>
      </w:pPr>
      <w:r w:rsidRPr="00A80C1D">
        <w:rPr>
          <w:rFonts w:asciiTheme="minorHAnsi" w:hAnsiTheme="minorHAnsi" w:cstheme="minorHAnsi"/>
          <w:b/>
          <w:sz w:val="24"/>
          <w:szCs w:val="24"/>
        </w:rPr>
        <w:t>Akaryakıt ve LPG İkmal İstasyonlarının Kuruluş, Denetim, Emniyet ve Ruhsatlandırılma İşlemlerine İlişkin Yönetmelik</w:t>
      </w:r>
    </w:p>
    <w:p w:rsidR="00A471C0" w:rsidRPr="00A80C1D" w:rsidRDefault="00A471C0" w:rsidP="00A471C0">
      <w:pPr>
        <w:jc w:val="both"/>
        <w:rPr>
          <w:rFonts w:asciiTheme="minorHAnsi" w:hAnsiTheme="minorHAnsi" w:cstheme="minorHAnsi"/>
          <w:sz w:val="24"/>
          <w:szCs w:val="24"/>
        </w:rPr>
      </w:pPr>
    </w:p>
    <w:p w:rsidR="00A471C0" w:rsidRPr="00A80C1D" w:rsidRDefault="00A471C0" w:rsidP="00A471C0">
      <w:pPr>
        <w:jc w:val="both"/>
        <w:rPr>
          <w:rFonts w:asciiTheme="minorHAnsi" w:hAnsiTheme="minorHAnsi" w:cstheme="minorHAnsi"/>
          <w:sz w:val="24"/>
          <w:szCs w:val="24"/>
        </w:rPr>
      </w:pPr>
    </w:p>
    <w:p w:rsidR="00A471C0" w:rsidRPr="00A80C1D" w:rsidRDefault="00A471C0" w:rsidP="00A471C0">
      <w:pPr>
        <w:jc w:val="center"/>
        <w:rPr>
          <w:rFonts w:asciiTheme="minorHAnsi" w:hAnsiTheme="minorHAnsi" w:cstheme="minorHAnsi"/>
          <w:b/>
          <w:sz w:val="24"/>
          <w:szCs w:val="24"/>
        </w:rPr>
      </w:pPr>
      <w:r w:rsidRPr="00A80C1D">
        <w:rPr>
          <w:rFonts w:asciiTheme="minorHAnsi" w:hAnsiTheme="minorHAnsi" w:cstheme="minorHAnsi"/>
          <w:b/>
          <w:sz w:val="24"/>
          <w:szCs w:val="24"/>
        </w:rPr>
        <w:t>BİRİNCİ BÖLÜM</w:t>
      </w:r>
    </w:p>
    <w:p w:rsidR="00C237ED" w:rsidRPr="00A80C1D" w:rsidRDefault="00C237ED" w:rsidP="00A471C0">
      <w:pPr>
        <w:jc w:val="center"/>
        <w:rPr>
          <w:rFonts w:asciiTheme="minorHAnsi" w:hAnsiTheme="minorHAnsi" w:cstheme="minorHAnsi"/>
          <w:b/>
          <w:sz w:val="24"/>
          <w:szCs w:val="24"/>
        </w:rPr>
      </w:pPr>
    </w:p>
    <w:p w:rsidR="00A471C0" w:rsidRPr="00A80C1D" w:rsidRDefault="00A471C0" w:rsidP="00A471C0">
      <w:pPr>
        <w:jc w:val="both"/>
        <w:rPr>
          <w:rFonts w:asciiTheme="minorHAnsi" w:hAnsiTheme="minorHAnsi" w:cstheme="minorHAnsi"/>
          <w:b/>
          <w:sz w:val="24"/>
          <w:szCs w:val="24"/>
        </w:rPr>
      </w:pPr>
      <w:r w:rsidRPr="00A80C1D">
        <w:rPr>
          <w:rFonts w:asciiTheme="minorHAnsi" w:hAnsiTheme="minorHAnsi" w:cstheme="minorHAnsi"/>
          <w:b/>
          <w:sz w:val="24"/>
          <w:szCs w:val="24"/>
        </w:rPr>
        <w:t>Amaç, Kapsam,Yasal Dayanak,Tanımlar</w:t>
      </w:r>
    </w:p>
    <w:p w:rsidR="00A471C0" w:rsidRPr="00A80C1D" w:rsidRDefault="00A471C0" w:rsidP="00A471C0">
      <w:pPr>
        <w:jc w:val="both"/>
        <w:rPr>
          <w:rFonts w:asciiTheme="minorHAnsi" w:hAnsiTheme="minorHAnsi" w:cstheme="minorHAnsi"/>
          <w:sz w:val="24"/>
          <w:szCs w:val="24"/>
        </w:rPr>
      </w:pPr>
    </w:p>
    <w:p w:rsidR="00A471C0" w:rsidRPr="00A80C1D" w:rsidRDefault="00A471C0" w:rsidP="00A471C0">
      <w:pPr>
        <w:jc w:val="both"/>
        <w:rPr>
          <w:rFonts w:asciiTheme="minorHAnsi" w:hAnsiTheme="minorHAnsi" w:cstheme="minorHAnsi"/>
          <w:b/>
          <w:i/>
          <w:iCs/>
          <w:sz w:val="24"/>
          <w:szCs w:val="24"/>
        </w:rPr>
      </w:pPr>
      <w:r w:rsidRPr="00A80C1D">
        <w:rPr>
          <w:rFonts w:asciiTheme="minorHAnsi" w:hAnsiTheme="minorHAnsi" w:cstheme="minorHAnsi"/>
          <w:b/>
          <w:i/>
          <w:iCs/>
          <w:sz w:val="24"/>
          <w:szCs w:val="24"/>
        </w:rPr>
        <w:t>Amaç</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Madde 1 -</w:t>
      </w:r>
      <w:r w:rsidRPr="00A80C1D">
        <w:rPr>
          <w:rFonts w:asciiTheme="minorHAnsi" w:hAnsiTheme="minorHAnsi" w:cstheme="minorHAnsi"/>
          <w:i/>
          <w:sz w:val="24"/>
          <w:szCs w:val="24"/>
        </w:rPr>
        <w:t xml:space="preserve"> </w:t>
      </w:r>
      <w:r w:rsidRPr="00A80C1D">
        <w:rPr>
          <w:rFonts w:asciiTheme="minorHAnsi" w:hAnsiTheme="minorHAnsi" w:cstheme="minorHAnsi"/>
          <w:sz w:val="24"/>
          <w:szCs w:val="24"/>
        </w:rPr>
        <w:t>Bu Yönetmelik, akaryakıt</w:t>
      </w:r>
      <w:r w:rsidR="00966114" w:rsidRPr="00A80C1D">
        <w:rPr>
          <w:rFonts w:asciiTheme="minorHAnsi" w:hAnsiTheme="minorHAnsi" w:cstheme="minorHAnsi"/>
          <w:sz w:val="24"/>
          <w:szCs w:val="24"/>
        </w:rPr>
        <w:t xml:space="preserve"> </w:t>
      </w:r>
      <w:r w:rsidRPr="00A80C1D">
        <w:rPr>
          <w:rFonts w:asciiTheme="minorHAnsi" w:hAnsiTheme="minorHAnsi" w:cstheme="minorHAnsi"/>
          <w:sz w:val="24"/>
          <w:szCs w:val="24"/>
        </w:rPr>
        <w:t>ikmal istasyonlarının kurulması, emniyet kuralları, kontrol altına alınması, ruhsatlandırılması ve denetlenmesi ile ilgili usul ve esasları belirlemek amacıyla hazırlanmıştır.</w:t>
      </w:r>
    </w:p>
    <w:p w:rsidR="00A471C0" w:rsidRPr="00A80C1D" w:rsidRDefault="00A471C0" w:rsidP="00A471C0">
      <w:pPr>
        <w:jc w:val="both"/>
        <w:rPr>
          <w:rFonts w:asciiTheme="minorHAnsi" w:hAnsiTheme="minorHAnsi" w:cstheme="minorHAnsi"/>
          <w:b/>
          <w:i/>
          <w:iCs/>
          <w:sz w:val="24"/>
          <w:szCs w:val="24"/>
        </w:rPr>
      </w:pPr>
      <w:r w:rsidRPr="00A80C1D">
        <w:rPr>
          <w:rFonts w:asciiTheme="minorHAnsi" w:hAnsiTheme="minorHAnsi" w:cstheme="minorHAnsi"/>
          <w:b/>
          <w:i/>
          <w:iCs/>
          <w:sz w:val="24"/>
          <w:szCs w:val="24"/>
        </w:rPr>
        <w:t>Kapsam</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Madde 2 -</w:t>
      </w:r>
      <w:r w:rsidRPr="00A80C1D">
        <w:rPr>
          <w:rFonts w:asciiTheme="minorHAnsi" w:hAnsiTheme="minorHAnsi" w:cstheme="minorHAnsi"/>
          <w:sz w:val="24"/>
          <w:szCs w:val="24"/>
        </w:rPr>
        <w:t xml:space="preserve"> Bu yönetmelik, Sakarya Büyükşehir Belediyesi sınırları içerisinde kurulacak akaryakıt</w:t>
      </w:r>
      <w:r w:rsidR="00BB737A" w:rsidRPr="00A80C1D">
        <w:rPr>
          <w:rFonts w:asciiTheme="minorHAnsi" w:hAnsiTheme="minorHAnsi" w:cstheme="minorHAnsi"/>
          <w:sz w:val="24"/>
          <w:szCs w:val="24"/>
        </w:rPr>
        <w:t xml:space="preserve"> </w:t>
      </w:r>
      <w:r w:rsidRPr="00A80C1D">
        <w:rPr>
          <w:rFonts w:asciiTheme="minorHAnsi" w:hAnsiTheme="minorHAnsi" w:cstheme="minorHAnsi"/>
          <w:sz w:val="24"/>
          <w:szCs w:val="24"/>
        </w:rPr>
        <w:t>ikmal istasyonlarının kuruluş, denetim, emniyet ve açılma ruhsatı esaslarını kapsamaktadır.</w:t>
      </w:r>
    </w:p>
    <w:p w:rsidR="00A471C0" w:rsidRPr="00A80C1D" w:rsidRDefault="00A471C0" w:rsidP="00A471C0">
      <w:pPr>
        <w:jc w:val="both"/>
        <w:rPr>
          <w:rFonts w:asciiTheme="minorHAnsi" w:hAnsiTheme="minorHAnsi" w:cstheme="minorHAnsi"/>
          <w:b/>
          <w:bCs/>
          <w:i/>
          <w:iCs/>
          <w:sz w:val="24"/>
          <w:szCs w:val="24"/>
        </w:rPr>
      </w:pPr>
      <w:r w:rsidRPr="00A80C1D">
        <w:rPr>
          <w:rFonts w:asciiTheme="minorHAnsi" w:hAnsiTheme="minorHAnsi" w:cstheme="minorHAnsi"/>
          <w:b/>
          <w:bCs/>
          <w:i/>
          <w:iCs/>
          <w:sz w:val="24"/>
          <w:szCs w:val="24"/>
        </w:rPr>
        <w:t>Hukuki Dayanak</w:t>
      </w:r>
    </w:p>
    <w:p w:rsidR="00A471C0" w:rsidRPr="00A80C1D" w:rsidRDefault="00A471C0" w:rsidP="00A471C0">
      <w:pPr>
        <w:jc w:val="both"/>
        <w:rPr>
          <w:rFonts w:asciiTheme="minorHAnsi" w:hAnsiTheme="minorHAnsi" w:cstheme="minorHAnsi"/>
          <w:bCs/>
          <w:sz w:val="24"/>
          <w:szCs w:val="24"/>
        </w:rPr>
      </w:pPr>
      <w:r w:rsidRPr="00A80C1D">
        <w:rPr>
          <w:rFonts w:asciiTheme="minorHAnsi" w:hAnsiTheme="minorHAnsi" w:cstheme="minorHAnsi"/>
          <w:b/>
          <w:sz w:val="24"/>
          <w:szCs w:val="24"/>
        </w:rPr>
        <w:t>Madde 3 -</w:t>
      </w:r>
      <w:r w:rsidRPr="00A80C1D">
        <w:rPr>
          <w:rFonts w:asciiTheme="minorHAnsi" w:hAnsiTheme="minorHAnsi" w:cstheme="minorHAnsi"/>
          <w:sz w:val="24"/>
          <w:szCs w:val="24"/>
        </w:rPr>
        <w:t xml:space="preserve"> Bu yönetmelik 5015 sayılı Petrol Kanunu, 5216 sayılı</w:t>
      </w:r>
      <w:r w:rsidR="00966114" w:rsidRPr="00A80C1D">
        <w:rPr>
          <w:rFonts w:asciiTheme="minorHAnsi" w:hAnsiTheme="minorHAnsi" w:cstheme="minorHAnsi"/>
          <w:sz w:val="24"/>
          <w:szCs w:val="24"/>
        </w:rPr>
        <w:t xml:space="preserve"> Büyükşehir Belediyeleri Kanunu</w:t>
      </w:r>
      <w:r w:rsidRPr="00A80C1D">
        <w:rPr>
          <w:rFonts w:asciiTheme="minorHAnsi" w:hAnsiTheme="minorHAnsi" w:cstheme="minorHAnsi"/>
          <w:sz w:val="24"/>
          <w:szCs w:val="24"/>
        </w:rPr>
        <w:t>, 5393 sayılı Belediye Kanunu, 4857 sayılı İş Kanunu,</w:t>
      </w:r>
      <w:r w:rsidR="00966114" w:rsidRPr="00A80C1D">
        <w:rPr>
          <w:rFonts w:asciiTheme="minorHAnsi" w:hAnsiTheme="minorHAnsi" w:cstheme="minorHAnsi"/>
          <w:sz w:val="24"/>
          <w:szCs w:val="24"/>
        </w:rPr>
        <w:t xml:space="preserve"> </w:t>
      </w:r>
      <w:r w:rsidRPr="00A80C1D">
        <w:rPr>
          <w:rFonts w:asciiTheme="minorHAnsi" w:hAnsiTheme="minorHAnsi" w:cstheme="minorHAnsi"/>
          <w:sz w:val="24"/>
          <w:szCs w:val="24"/>
        </w:rPr>
        <w:t xml:space="preserve">3194 sayılı İmar Kanunu ve İmar yönetmeliği, 1593 sayılı Umumi Hıfzıssıhha Kanunu,  2872 sayılı Çevre Kanunu, 2918 sayılı Karayolları Trafik Kanunu, Parlayıcı, Patlayıcı ve Tehlikeli Maddeler Tüzüğü, Petrol Piyasası Lisans Yönetmeliği, Binaların Yangından korunması hakkındaki yönetmelik, </w:t>
      </w:r>
      <w:r w:rsidRPr="00A80C1D">
        <w:rPr>
          <w:rFonts w:asciiTheme="minorHAnsi" w:hAnsiTheme="minorHAnsi" w:cstheme="minorHAnsi"/>
          <w:bCs/>
          <w:sz w:val="24"/>
          <w:szCs w:val="24"/>
        </w:rPr>
        <w:t>10 Ağustos 2005 tarihinde Resmi Gazetede yayınlanarak yürürlüğe giren İşyeri Açma ve Çalışma Ruhsatlarına İlişkin Yönetmelik</w:t>
      </w:r>
      <w:r w:rsidRPr="00A80C1D">
        <w:rPr>
          <w:rFonts w:asciiTheme="minorHAnsi" w:hAnsiTheme="minorHAnsi" w:cstheme="minorHAnsi"/>
          <w:sz w:val="24"/>
          <w:szCs w:val="24"/>
        </w:rPr>
        <w:t xml:space="preserve"> ile 13 Nisan 2007 tarihli Resmi Gazetede yayınlanan İşyeri Açma ve Çalışma Ruhsatlarında Değişiklik Yapan yönetmelik hükümleri ile </w:t>
      </w:r>
      <w:r w:rsidRPr="00A80C1D">
        <w:rPr>
          <w:rFonts w:asciiTheme="minorHAnsi" w:hAnsiTheme="minorHAnsi" w:cstheme="minorHAnsi"/>
          <w:bCs/>
          <w:sz w:val="24"/>
          <w:szCs w:val="24"/>
        </w:rPr>
        <w:t>Mahalli İdareler Genel Müdürlüğünün 01/06/2009 tarih ve 14242 sayılı yazısı</w:t>
      </w:r>
      <w:r w:rsidRPr="00A80C1D">
        <w:rPr>
          <w:rFonts w:asciiTheme="minorHAnsi" w:hAnsiTheme="minorHAnsi" w:cstheme="minorHAnsi"/>
          <w:sz w:val="24"/>
          <w:szCs w:val="24"/>
        </w:rPr>
        <w:t xml:space="preserve">na </w:t>
      </w:r>
      <w:r w:rsidRPr="00A80C1D">
        <w:rPr>
          <w:rFonts w:asciiTheme="minorHAnsi" w:hAnsiTheme="minorHAnsi" w:cstheme="minorHAnsi"/>
          <w:bCs/>
          <w:sz w:val="24"/>
          <w:szCs w:val="24"/>
        </w:rPr>
        <w:t>dayanılarak hazırlanmıştır.</w:t>
      </w:r>
    </w:p>
    <w:p w:rsidR="00A471C0" w:rsidRPr="00A80C1D" w:rsidRDefault="00A471C0" w:rsidP="00A471C0">
      <w:pPr>
        <w:jc w:val="both"/>
        <w:rPr>
          <w:rFonts w:asciiTheme="minorHAnsi" w:hAnsiTheme="minorHAnsi" w:cstheme="minorHAnsi"/>
          <w:b/>
          <w:i/>
          <w:iCs/>
          <w:sz w:val="24"/>
          <w:szCs w:val="24"/>
        </w:rPr>
      </w:pPr>
      <w:r w:rsidRPr="00A80C1D">
        <w:rPr>
          <w:rFonts w:asciiTheme="minorHAnsi" w:hAnsiTheme="minorHAnsi" w:cstheme="minorHAnsi"/>
          <w:b/>
          <w:i/>
          <w:iCs/>
          <w:sz w:val="24"/>
          <w:szCs w:val="24"/>
        </w:rPr>
        <w:t>Tanımlar</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Madde 4 -</w:t>
      </w:r>
      <w:r w:rsidRPr="00A80C1D">
        <w:rPr>
          <w:rFonts w:asciiTheme="minorHAnsi" w:hAnsiTheme="minorHAnsi" w:cstheme="minorHAnsi"/>
          <w:sz w:val="24"/>
          <w:szCs w:val="24"/>
        </w:rPr>
        <w:t xml:space="preserve"> Bu yönetmelikte yer alan terimlerin tanımları aşağıda belirtilmiştir.</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bCs/>
          <w:sz w:val="24"/>
          <w:szCs w:val="24"/>
        </w:rPr>
        <w:t>a )Akaryakıt</w:t>
      </w:r>
      <w:r w:rsidR="00BB737A" w:rsidRPr="00A80C1D">
        <w:rPr>
          <w:rFonts w:asciiTheme="minorHAnsi" w:hAnsiTheme="minorHAnsi" w:cstheme="minorHAnsi"/>
          <w:sz w:val="24"/>
          <w:szCs w:val="24"/>
        </w:rPr>
        <w:t xml:space="preserve"> </w:t>
      </w:r>
      <w:r w:rsidRPr="00A80C1D">
        <w:rPr>
          <w:rFonts w:asciiTheme="minorHAnsi" w:hAnsiTheme="minorHAnsi" w:cstheme="minorHAnsi"/>
          <w:b/>
          <w:bCs/>
          <w:sz w:val="24"/>
          <w:szCs w:val="24"/>
        </w:rPr>
        <w:t>İkmal İstasyonu:</w:t>
      </w:r>
      <w:r w:rsidRPr="00A80C1D">
        <w:rPr>
          <w:rFonts w:asciiTheme="minorHAnsi" w:hAnsiTheme="minorHAnsi" w:cstheme="minorHAnsi"/>
          <w:bCs/>
          <w:sz w:val="24"/>
          <w:szCs w:val="24"/>
        </w:rPr>
        <w:t xml:space="preserve"> </w:t>
      </w:r>
      <w:r w:rsidRPr="00A80C1D">
        <w:rPr>
          <w:rFonts w:asciiTheme="minorHAnsi" w:hAnsiTheme="minorHAnsi" w:cstheme="minorHAnsi"/>
          <w:sz w:val="24"/>
          <w:szCs w:val="24"/>
        </w:rPr>
        <w:t>Dağıtıcı veya bunlarla tek elden satış sözleşmesi yapmış bayilerce ilgili mevzuata uygun (teknik,kalite ve güvenlik) olarak kurulup,bir veya farklı alt başlıktan birer akaryakıt dağıtıcısının tescilli markası altında faaliyette bulunan ve esas itibariyle araçların akaryakıt,madeni yağ,</w:t>
      </w:r>
      <w:r w:rsidR="00966114" w:rsidRPr="00A80C1D">
        <w:rPr>
          <w:rFonts w:asciiTheme="minorHAnsi" w:hAnsiTheme="minorHAnsi" w:cstheme="minorHAnsi"/>
          <w:sz w:val="24"/>
          <w:szCs w:val="24"/>
        </w:rPr>
        <w:t xml:space="preserve"> </w:t>
      </w:r>
      <w:r w:rsidRPr="00A80C1D">
        <w:rPr>
          <w:rFonts w:asciiTheme="minorHAnsi" w:hAnsiTheme="minorHAnsi" w:cstheme="minorHAnsi"/>
          <w:sz w:val="24"/>
          <w:szCs w:val="24"/>
        </w:rPr>
        <w:t>otogaz LPG,</w:t>
      </w:r>
      <w:r w:rsidR="00966114" w:rsidRPr="00A80C1D">
        <w:rPr>
          <w:rFonts w:asciiTheme="minorHAnsi" w:hAnsiTheme="minorHAnsi" w:cstheme="minorHAnsi"/>
          <w:sz w:val="24"/>
          <w:szCs w:val="24"/>
        </w:rPr>
        <w:t xml:space="preserve"> </w:t>
      </w:r>
      <w:r w:rsidRPr="00A80C1D">
        <w:rPr>
          <w:rFonts w:asciiTheme="minorHAnsi" w:hAnsiTheme="minorHAnsi" w:cstheme="minorHAnsi"/>
          <w:sz w:val="24"/>
          <w:szCs w:val="24"/>
        </w:rPr>
        <w:t>temizlik ve ihtiyari olarak bakım ile kullanıcıların tüplü LPG hariç diğer asgari ihtiyaçlarını karşılayacak imkanları sunan yerler</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bCs/>
          <w:sz w:val="24"/>
          <w:szCs w:val="24"/>
        </w:rPr>
        <w:t>b )</w:t>
      </w:r>
      <w:r w:rsidR="00966114" w:rsidRPr="00A80C1D">
        <w:rPr>
          <w:rFonts w:asciiTheme="minorHAnsi" w:hAnsiTheme="minorHAnsi" w:cstheme="minorHAnsi"/>
          <w:b/>
          <w:bCs/>
          <w:sz w:val="24"/>
          <w:szCs w:val="24"/>
        </w:rPr>
        <w:t xml:space="preserve"> </w:t>
      </w:r>
      <w:r w:rsidRPr="00A80C1D">
        <w:rPr>
          <w:rFonts w:asciiTheme="minorHAnsi" w:hAnsiTheme="minorHAnsi" w:cstheme="minorHAnsi"/>
          <w:b/>
          <w:bCs/>
          <w:sz w:val="24"/>
          <w:szCs w:val="24"/>
        </w:rPr>
        <w:t>Dispenser:</w:t>
      </w:r>
      <w:r w:rsidRPr="00A80C1D">
        <w:rPr>
          <w:rFonts w:asciiTheme="minorHAnsi" w:hAnsiTheme="minorHAnsi" w:cstheme="minorHAnsi"/>
          <w:sz w:val="24"/>
          <w:szCs w:val="24"/>
        </w:rPr>
        <w:t xml:space="preserve"> Akaryakıtın ölçülerek sabit depolu motorlu taşıtlara doldurulmasını temin eden ünitedir.</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bCs/>
          <w:sz w:val="24"/>
          <w:szCs w:val="24"/>
        </w:rPr>
        <w:t>c )</w:t>
      </w:r>
      <w:r w:rsidR="00966114" w:rsidRPr="00A80C1D">
        <w:rPr>
          <w:rFonts w:asciiTheme="minorHAnsi" w:hAnsiTheme="minorHAnsi" w:cstheme="minorHAnsi"/>
          <w:b/>
          <w:bCs/>
          <w:sz w:val="24"/>
          <w:szCs w:val="24"/>
        </w:rPr>
        <w:t xml:space="preserve"> </w:t>
      </w:r>
      <w:r w:rsidRPr="00A80C1D">
        <w:rPr>
          <w:rFonts w:asciiTheme="minorHAnsi" w:hAnsiTheme="minorHAnsi" w:cstheme="minorHAnsi"/>
          <w:b/>
          <w:bCs/>
          <w:sz w:val="24"/>
          <w:szCs w:val="24"/>
        </w:rPr>
        <w:t>Depolama Yeri:</w:t>
      </w:r>
      <w:r w:rsidRPr="00A80C1D">
        <w:rPr>
          <w:rFonts w:asciiTheme="minorHAnsi" w:hAnsiTheme="minorHAnsi" w:cstheme="minorHAnsi"/>
          <w:sz w:val="24"/>
          <w:szCs w:val="24"/>
        </w:rPr>
        <w:t xml:space="preserve"> Akaryakıtın depolanmasında kullanılan depolama tankı veya tanklarının bulunduğu yerdir.</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bCs/>
          <w:sz w:val="24"/>
          <w:szCs w:val="24"/>
        </w:rPr>
        <w:t>d )</w:t>
      </w:r>
      <w:r w:rsidR="00966114" w:rsidRPr="00A80C1D">
        <w:rPr>
          <w:rFonts w:asciiTheme="minorHAnsi" w:hAnsiTheme="minorHAnsi" w:cstheme="minorHAnsi"/>
          <w:b/>
          <w:bCs/>
          <w:sz w:val="24"/>
          <w:szCs w:val="24"/>
        </w:rPr>
        <w:t xml:space="preserve"> </w:t>
      </w:r>
      <w:r w:rsidR="00BE35DA" w:rsidRPr="00A80C1D">
        <w:rPr>
          <w:rFonts w:asciiTheme="minorHAnsi" w:hAnsiTheme="minorHAnsi" w:cstheme="minorHAnsi"/>
          <w:b/>
          <w:bCs/>
          <w:sz w:val="24"/>
          <w:szCs w:val="24"/>
        </w:rPr>
        <w:t>Pompa ve Aksamı</w:t>
      </w:r>
      <w:r w:rsidRPr="00A80C1D">
        <w:rPr>
          <w:rFonts w:asciiTheme="minorHAnsi" w:hAnsiTheme="minorHAnsi" w:cstheme="minorHAnsi"/>
          <w:b/>
          <w:bCs/>
          <w:sz w:val="24"/>
          <w:szCs w:val="24"/>
        </w:rPr>
        <w:t>:</w:t>
      </w:r>
      <w:r w:rsidRPr="00A80C1D">
        <w:rPr>
          <w:rFonts w:asciiTheme="minorHAnsi" w:hAnsiTheme="minorHAnsi" w:cstheme="minorHAnsi"/>
          <w:sz w:val="24"/>
          <w:szCs w:val="24"/>
        </w:rPr>
        <w:t xml:space="preserve"> Akaryakıtın depolama tankından emilip dispensere sevk edilmesini sağlayan ünitedir.</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bCs/>
          <w:sz w:val="24"/>
          <w:szCs w:val="24"/>
        </w:rPr>
        <w:t>e )</w:t>
      </w:r>
      <w:r w:rsidR="00966114" w:rsidRPr="00A80C1D">
        <w:rPr>
          <w:rFonts w:asciiTheme="minorHAnsi" w:hAnsiTheme="minorHAnsi" w:cstheme="minorHAnsi"/>
          <w:b/>
          <w:bCs/>
          <w:sz w:val="24"/>
          <w:szCs w:val="24"/>
        </w:rPr>
        <w:t xml:space="preserve"> </w:t>
      </w:r>
      <w:r w:rsidRPr="00A80C1D">
        <w:rPr>
          <w:rFonts w:asciiTheme="minorHAnsi" w:hAnsiTheme="minorHAnsi" w:cstheme="minorHAnsi"/>
          <w:b/>
          <w:bCs/>
          <w:sz w:val="24"/>
          <w:szCs w:val="24"/>
        </w:rPr>
        <w:t>Taşıt Dolum Yeri:</w:t>
      </w:r>
      <w:r w:rsidRPr="00A80C1D">
        <w:rPr>
          <w:rFonts w:asciiTheme="minorHAnsi" w:hAnsiTheme="minorHAnsi" w:cstheme="minorHAnsi"/>
          <w:sz w:val="24"/>
          <w:szCs w:val="24"/>
        </w:rPr>
        <w:t xml:space="preserve"> Motorlu taşıtların tankına akaryakıt doldurulması için gerekli tesisatın bulunduğu yerdir.</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bCs/>
          <w:sz w:val="24"/>
          <w:szCs w:val="24"/>
        </w:rPr>
        <w:t>f )</w:t>
      </w:r>
      <w:r w:rsidR="00966114" w:rsidRPr="00A80C1D">
        <w:rPr>
          <w:rFonts w:asciiTheme="minorHAnsi" w:hAnsiTheme="minorHAnsi" w:cstheme="minorHAnsi"/>
          <w:b/>
          <w:bCs/>
          <w:sz w:val="24"/>
          <w:szCs w:val="24"/>
        </w:rPr>
        <w:t xml:space="preserve"> </w:t>
      </w:r>
      <w:r w:rsidRPr="00A80C1D">
        <w:rPr>
          <w:rFonts w:asciiTheme="minorHAnsi" w:hAnsiTheme="minorHAnsi" w:cstheme="minorHAnsi"/>
          <w:b/>
          <w:bCs/>
          <w:sz w:val="24"/>
          <w:szCs w:val="24"/>
        </w:rPr>
        <w:t>İdari ve Yardımcı Tesisler Yeri:</w:t>
      </w:r>
      <w:r w:rsidRPr="00A80C1D">
        <w:rPr>
          <w:rFonts w:asciiTheme="minorHAnsi" w:hAnsiTheme="minorHAnsi" w:cstheme="minorHAnsi"/>
          <w:sz w:val="24"/>
          <w:szCs w:val="24"/>
        </w:rPr>
        <w:t xml:space="preserve"> Akaryakıt ikmal istasyonunun idari, ticari ve sosyal faaliyetlerinin yürütüldüğü, istasyona ait makine ve ekipmanların bakımlarının yapıldığı, binaların ve istasyonun ihtiyacı olan elektrik, basınçlı hava ve su temin ünitelerinin bulunduğu yerdir.</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bCs/>
          <w:sz w:val="24"/>
          <w:szCs w:val="24"/>
        </w:rPr>
        <w:t>g )</w:t>
      </w:r>
      <w:r w:rsidR="00966114" w:rsidRPr="00A80C1D">
        <w:rPr>
          <w:rFonts w:asciiTheme="minorHAnsi" w:hAnsiTheme="minorHAnsi" w:cstheme="minorHAnsi"/>
          <w:b/>
          <w:bCs/>
          <w:sz w:val="24"/>
          <w:szCs w:val="24"/>
        </w:rPr>
        <w:t xml:space="preserve"> </w:t>
      </w:r>
      <w:r w:rsidRPr="00A80C1D">
        <w:rPr>
          <w:rFonts w:asciiTheme="minorHAnsi" w:hAnsiTheme="minorHAnsi" w:cstheme="minorHAnsi"/>
          <w:b/>
          <w:bCs/>
          <w:sz w:val="24"/>
          <w:szCs w:val="24"/>
        </w:rPr>
        <w:t>TS 12663 Standardı:</w:t>
      </w:r>
      <w:r w:rsidRPr="00A80C1D">
        <w:rPr>
          <w:rFonts w:asciiTheme="minorHAnsi" w:hAnsiTheme="minorHAnsi" w:cstheme="minorHAnsi"/>
          <w:bCs/>
          <w:sz w:val="24"/>
          <w:szCs w:val="24"/>
        </w:rPr>
        <w:t xml:space="preserve"> İçinde TS 12820 standardı ile </w:t>
      </w:r>
      <w:r w:rsidR="009F111A" w:rsidRPr="00A80C1D">
        <w:rPr>
          <w:rFonts w:asciiTheme="minorHAnsi" w:hAnsiTheme="minorHAnsi" w:cstheme="minorHAnsi"/>
          <w:bCs/>
          <w:sz w:val="24"/>
          <w:szCs w:val="24"/>
        </w:rPr>
        <w:t xml:space="preserve">TS </w:t>
      </w:r>
      <w:r w:rsidRPr="00A80C1D">
        <w:rPr>
          <w:rFonts w:asciiTheme="minorHAnsi" w:hAnsiTheme="minorHAnsi" w:cstheme="minorHAnsi"/>
          <w:bCs/>
          <w:sz w:val="24"/>
          <w:szCs w:val="24"/>
        </w:rPr>
        <w:t>11642 standardını da kapsayan Akaryakıt satış ve/veya satış ve servis yerleri</w:t>
      </w:r>
      <w:r w:rsidR="00CF5CA8" w:rsidRPr="00A80C1D">
        <w:rPr>
          <w:rFonts w:asciiTheme="minorHAnsi" w:hAnsiTheme="minorHAnsi" w:cstheme="minorHAnsi"/>
          <w:bCs/>
          <w:sz w:val="24"/>
          <w:szCs w:val="24"/>
        </w:rPr>
        <w:t xml:space="preserve"> </w:t>
      </w:r>
      <w:r w:rsidRPr="00A80C1D">
        <w:rPr>
          <w:rFonts w:asciiTheme="minorHAnsi" w:hAnsiTheme="minorHAnsi" w:cstheme="minorHAnsi"/>
          <w:bCs/>
          <w:sz w:val="24"/>
          <w:szCs w:val="24"/>
        </w:rPr>
        <w:t>-genel kurallar-</w:t>
      </w:r>
      <w:r w:rsidR="00CF5CA8" w:rsidRPr="00A80C1D">
        <w:rPr>
          <w:rFonts w:asciiTheme="minorHAnsi" w:hAnsiTheme="minorHAnsi" w:cstheme="minorHAnsi"/>
          <w:bCs/>
          <w:sz w:val="24"/>
          <w:szCs w:val="24"/>
        </w:rPr>
        <w:t xml:space="preserve"> </w:t>
      </w:r>
      <w:r w:rsidRPr="00A80C1D">
        <w:rPr>
          <w:rFonts w:asciiTheme="minorHAnsi" w:hAnsiTheme="minorHAnsi" w:cstheme="minorHAnsi"/>
          <w:bCs/>
          <w:sz w:val="24"/>
          <w:szCs w:val="24"/>
        </w:rPr>
        <w:t>ana standardıdır.</w:t>
      </w:r>
      <w:r w:rsidRPr="00A80C1D">
        <w:rPr>
          <w:rFonts w:asciiTheme="minorHAnsi" w:hAnsiTheme="minorHAnsi" w:cstheme="minorHAnsi"/>
          <w:sz w:val="24"/>
          <w:szCs w:val="24"/>
        </w:rPr>
        <w:t xml:space="preserve"> </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bCs/>
          <w:sz w:val="24"/>
          <w:szCs w:val="24"/>
        </w:rPr>
        <w:t>h )</w:t>
      </w:r>
      <w:r w:rsidR="00966114" w:rsidRPr="00A80C1D">
        <w:rPr>
          <w:rFonts w:asciiTheme="minorHAnsi" w:hAnsiTheme="minorHAnsi" w:cstheme="minorHAnsi"/>
          <w:b/>
          <w:bCs/>
          <w:sz w:val="24"/>
          <w:szCs w:val="24"/>
        </w:rPr>
        <w:t xml:space="preserve"> </w:t>
      </w:r>
      <w:r w:rsidRPr="00A80C1D">
        <w:rPr>
          <w:rFonts w:asciiTheme="minorHAnsi" w:hAnsiTheme="minorHAnsi" w:cstheme="minorHAnsi"/>
          <w:b/>
          <w:bCs/>
          <w:sz w:val="24"/>
          <w:szCs w:val="24"/>
        </w:rPr>
        <w:t>TS 12820 Standardı:</w:t>
      </w:r>
      <w:r w:rsidRPr="00A80C1D">
        <w:rPr>
          <w:rFonts w:asciiTheme="minorHAnsi" w:hAnsiTheme="minorHAnsi" w:cstheme="minorHAnsi"/>
          <w:bCs/>
          <w:sz w:val="24"/>
          <w:szCs w:val="24"/>
        </w:rPr>
        <w:t xml:space="preserve"> Akaryakıt İstasyonları Emniyet Gerekleri</w:t>
      </w:r>
    </w:p>
    <w:p w:rsidR="003A43AF" w:rsidRPr="00A80C1D" w:rsidRDefault="00A471C0" w:rsidP="00A471C0">
      <w:pPr>
        <w:jc w:val="both"/>
        <w:rPr>
          <w:rFonts w:asciiTheme="minorHAnsi" w:hAnsiTheme="minorHAnsi" w:cstheme="minorHAnsi"/>
          <w:bCs/>
          <w:sz w:val="24"/>
          <w:szCs w:val="24"/>
        </w:rPr>
      </w:pPr>
      <w:r w:rsidRPr="00A80C1D">
        <w:rPr>
          <w:rFonts w:asciiTheme="minorHAnsi" w:hAnsiTheme="minorHAnsi" w:cstheme="minorHAnsi"/>
          <w:b/>
          <w:bCs/>
          <w:sz w:val="24"/>
          <w:szCs w:val="24"/>
        </w:rPr>
        <w:t>ı )</w:t>
      </w:r>
      <w:r w:rsidR="00966114" w:rsidRPr="00A80C1D">
        <w:rPr>
          <w:rFonts w:asciiTheme="minorHAnsi" w:hAnsiTheme="minorHAnsi" w:cstheme="minorHAnsi"/>
          <w:b/>
          <w:bCs/>
          <w:sz w:val="24"/>
          <w:szCs w:val="24"/>
        </w:rPr>
        <w:t xml:space="preserve"> </w:t>
      </w:r>
      <w:r w:rsidRPr="00A80C1D">
        <w:rPr>
          <w:rFonts w:asciiTheme="minorHAnsi" w:hAnsiTheme="minorHAnsi" w:cstheme="minorHAnsi"/>
          <w:b/>
          <w:bCs/>
          <w:sz w:val="24"/>
          <w:szCs w:val="24"/>
        </w:rPr>
        <w:t>TS 11642 Standardı:</w:t>
      </w:r>
      <w:r w:rsidRPr="00A80C1D">
        <w:rPr>
          <w:rFonts w:asciiTheme="minorHAnsi" w:hAnsiTheme="minorHAnsi" w:cstheme="minorHAnsi"/>
          <w:bCs/>
          <w:sz w:val="24"/>
          <w:szCs w:val="24"/>
        </w:rPr>
        <w:t xml:space="preserve"> Karayolları Kenarında Yapılan Dinlenme Tesisleri – Genel Kurallar</w:t>
      </w:r>
    </w:p>
    <w:p w:rsidR="00F63E29" w:rsidRPr="00A80C1D" w:rsidRDefault="003A43AF" w:rsidP="00F63E29">
      <w:pPr>
        <w:rPr>
          <w:rFonts w:asciiTheme="minorHAnsi" w:hAnsiTheme="minorHAnsi" w:cstheme="minorHAnsi"/>
          <w:sz w:val="24"/>
          <w:szCs w:val="24"/>
        </w:rPr>
      </w:pPr>
      <w:r w:rsidRPr="00A80C1D">
        <w:rPr>
          <w:rFonts w:asciiTheme="minorHAnsi" w:hAnsiTheme="minorHAnsi" w:cstheme="minorHAnsi"/>
          <w:b/>
          <w:bCs/>
          <w:sz w:val="24"/>
          <w:szCs w:val="24"/>
        </w:rPr>
        <w:t>i )  TS 11939 Standardı:</w:t>
      </w:r>
      <w:r w:rsidR="00BB123A" w:rsidRPr="00A80C1D">
        <w:rPr>
          <w:rFonts w:asciiTheme="minorHAnsi" w:hAnsiTheme="minorHAnsi" w:cstheme="minorHAnsi"/>
          <w:b/>
          <w:bCs/>
          <w:sz w:val="24"/>
          <w:szCs w:val="24"/>
        </w:rPr>
        <w:t xml:space="preserve"> </w:t>
      </w:r>
      <w:r w:rsidR="00F63E29" w:rsidRPr="00A80C1D">
        <w:rPr>
          <w:rFonts w:asciiTheme="minorHAnsi" w:hAnsiTheme="minorHAnsi" w:cstheme="minorHAnsi"/>
          <w:sz w:val="24"/>
          <w:szCs w:val="24"/>
        </w:rPr>
        <w:t>Sıvılaştırılmış Petrol Gazları (LPG) -İkmal İstasyonu-Karayolu Taşıtlar için-Emniyet Kuralları standardıdır.</w:t>
      </w:r>
    </w:p>
    <w:p w:rsidR="00A471C0" w:rsidRPr="00A80C1D" w:rsidRDefault="00A471C0" w:rsidP="00F63E29">
      <w:pPr>
        <w:rPr>
          <w:rFonts w:asciiTheme="minorHAnsi" w:hAnsiTheme="minorHAnsi" w:cstheme="minorHAnsi"/>
          <w:sz w:val="24"/>
          <w:szCs w:val="24"/>
        </w:rPr>
      </w:pPr>
      <w:r w:rsidRPr="00A80C1D">
        <w:rPr>
          <w:rFonts w:asciiTheme="minorHAnsi" w:hAnsiTheme="minorHAnsi" w:cstheme="minorHAnsi"/>
          <w:b/>
          <w:bCs/>
          <w:sz w:val="24"/>
          <w:szCs w:val="24"/>
        </w:rPr>
        <w:t>j )</w:t>
      </w:r>
      <w:r w:rsidR="00966114" w:rsidRPr="00A80C1D">
        <w:rPr>
          <w:rFonts w:asciiTheme="minorHAnsi" w:hAnsiTheme="minorHAnsi" w:cstheme="minorHAnsi"/>
          <w:b/>
          <w:bCs/>
          <w:sz w:val="24"/>
          <w:szCs w:val="24"/>
        </w:rPr>
        <w:t xml:space="preserve"> </w:t>
      </w:r>
      <w:r w:rsidRPr="00A80C1D">
        <w:rPr>
          <w:rFonts w:asciiTheme="minorHAnsi" w:hAnsiTheme="minorHAnsi" w:cstheme="minorHAnsi"/>
          <w:b/>
          <w:bCs/>
          <w:sz w:val="24"/>
          <w:szCs w:val="24"/>
        </w:rPr>
        <w:t>Geçiş Yolu:</w:t>
      </w:r>
      <w:r w:rsidRPr="00A80C1D">
        <w:rPr>
          <w:rFonts w:asciiTheme="minorHAnsi" w:hAnsiTheme="minorHAnsi" w:cstheme="minorHAnsi"/>
          <w:sz w:val="24"/>
          <w:szCs w:val="24"/>
        </w:rPr>
        <w:t xml:space="preserve"> Taşıtların akaryakıt ikmal istasyonuna girip çıkması için yapılmış olan yolun, karayoluna bağlanan ve karayolu sınır çizgisi içinde kalan kısmıdır.</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bCs/>
          <w:sz w:val="24"/>
          <w:szCs w:val="24"/>
        </w:rPr>
        <w:t>k )</w:t>
      </w:r>
      <w:r w:rsidR="00966114" w:rsidRPr="00A80C1D">
        <w:rPr>
          <w:rFonts w:asciiTheme="minorHAnsi" w:hAnsiTheme="minorHAnsi" w:cstheme="minorHAnsi"/>
          <w:b/>
          <w:bCs/>
          <w:sz w:val="24"/>
          <w:szCs w:val="24"/>
        </w:rPr>
        <w:t xml:space="preserve"> </w:t>
      </w:r>
      <w:r w:rsidRPr="00A80C1D">
        <w:rPr>
          <w:rFonts w:asciiTheme="minorHAnsi" w:hAnsiTheme="minorHAnsi" w:cstheme="minorHAnsi"/>
          <w:b/>
          <w:bCs/>
          <w:sz w:val="24"/>
          <w:szCs w:val="24"/>
        </w:rPr>
        <w:t>Sağlık Koruma Bandı:</w:t>
      </w:r>
      <w:r w:rsidRPr="00A80C1D">
        <w:rPr>
          <w:rFonts w:asciiTheme="minorHAnsi" w:hAnsiTheme="minorHAnsi" w:cstheme="minorHAnsi"/>
          <w:sz w:val="24"/>
          <w:szCs w:val="24"/>
        </w:rPr>
        <w:t xml:space="preserve"> Akaryakıt ikmal istasyonunun çevreye olabilecek zararlı etkisi dikkate alınarak, kendi parseli içinde istasyon etrafında bırakılması gereken iskan dışı alandır.</w:t>
      </w:r>
    </w:p>
    <w:p w:rsidR="00CF5CA8" w:rsidRPr="00A80C1D" w:rsidRDefault="00815E45" w:rsidP="00A471C0">
      <w:pPr>
        <w:jc w:val="both"/>
        <w:rPr>
          <w:rFonts w:asciiTheme="minorHAnsi" w:hAnsiTheme="minorHAnsi" w:cstheme="minorHAnsi"/>
          <w:sz w:val="24"/>
          <w:szCs w:val="24"/>
        </w:rPr>
      </w:pPr>
      <w:r w:rsidRPr="00A80C1D">
        <w:rPr>
          <w:rFonts w:asciiTheme="minorHAnsi" w:hAnsiTheme="minorHAnsi" w:cstheme="minorHAnsi"/>
          <w:b/>
          <w:bCs/>
          <w:sz w:val="24"/>
          <w:szCs w:val="24"/>
        </w:rPr>
        <w:t>l )Yetkili Makam</w:t>
      </w:r>
      <w:r w:rsidR="00A471C0" w:rsidRPr="00A80C1D">
        <w:rPr>
          <w:rFonts w:asciiTheme="minorHAnsi" w:hAnsiTheme="minorHAnsi" w:cstheme="minorHAnsi"/>
          <w:b/>
          <w:bCs/>
          <w:sz w:val="24"/>
          <w:szCs w:val="24"/>
        </w:rPr>
        <w:t>:</w:t>
      </w:r>
      <w:r w:rsidR="00A471C0" w:rsidRPr="00A80C1D">
        <w:rPr>
          <w:rFonts w:asciiTheme="minorHAnsi" w:hAnsiTheme="minorHAnsi" w:cstheme="minorHAnsi"/>
          <w:sz w:val="24"/>
          <w:szCs w:val="24"/>
        </w:rPr>
        <w:t xml:space="preserve"> </w:t>
      </w:r>
      <w:r w:rsidR="00CF5CA8" w:rsidRPr="00A80C1D">
        <w:rPr>
          <w:rFonts w:asciiTheme="minorHAnsi" w:hAnsiTheme="minorHAnsi" w:cstheme="minorHAnsi"/>
          <w:sz w:val="24"/>
          <w:szCs w:val="24"/>
        </w:rPr>
        <w:t xml:space="preserve">Sakarya ili Mülki Sınırları içinde Sakarya </w:t>
      </w:r>
      <w:r w:rsidR="00A471C0" w:rsidRPr="00A80C1D">
        <w:rPr>
          <w:rFonts w:asciiTheme="minorHAnsi" w:hAnsiTheme="minorHAnsi" w:cstheme="minorHAnsi"/>
          <w:sz w:val="24"/>
          <w:szCs w:val="24"/>
        </w:rPr>
        <w:t>Büyükşehir Belediyesi</w:t>
      </w:r>
      <w:r w:rsidR="0064106F">
        <w:rPr>
          <w:rFonts w:asciiTheme="minorHAnsi" w:hAnsiTheme="minorHAnsi" w:cstheme="minorHAnsi"/>
          <w:sz w:val="24"/>
          <w:szCs w:val="24"/>
        </w:rPr>
        <w:t>dir.</w:t>
      </w:r>
      <w:r w:rsidR="00A471C0" w:rsidRPr="00A80C1D">
        <w:rPr>
          <w:rFonts w:asciiTheme="minorHAnsi" w:hAnsiTheme="minorHAnsi" w:cstheme="minorHAnsi"/>
          <w:sz w:val="24"/>
          <w:szCs w:val="24"/>
        </w:rPr>
        <w:t xml:space="preserve"> </w:t>
      </w:r>
    </w:p>
    <w:p w:rsidR="00A471C0" w:rsidRPr="00A80C1D" w:rsidRDefault="00CF5CA8" w:rsidP="00A471C0">
      <w:pPr>
        <w:jc w:val="both"/>
        <w:rPr>
          <w:rFonts w:asciiTheme="minorHAnsi" w:hAnsiTheme="minorHAnsi" w:cstheme="minorHAnsi"/>
          <w:bCs/>
          <w:sz w:val="24"/>
          <w:szCs w:val="24"/>
        </w:rPr>
      </w:pPr>
      <w:r w:rsidRPr="00A80C1D">
        <w:rPr>
          <w:rFonts w:asciiTheme="minorHAnsi" w:hAnsiTheme="minorHAnsi" w:cstheme="minorHAnsi"/>
          <w:b/>
          <w:bCs/>
          <w:sz w:val="24"/>
          <w:szCs w:val="24"/>
        </w:rPr>
        <w:lastRenderedPageBreak/>
        <w:t>m</w:t>
      </w:r>
      <w:r w:rsidR="00A471C0" w:rsidRPr="00A80C1D">
        <w:rPr>
          <w:rFonts w:asciiTheme="minorHAnsi" w:hAnsiTheme="minorHAnsi" w:cstheme="minorHAnsi"/>
          <w:b/>
          <w:bCs/>
          <w:sz w:val="24"/>
          <w:szCs w:val="24"/>
        </w:rPr>
        <w:t>)Açılma Ruhsatı:</w:t>
      </w:r>
      <w:r w:rsidR="00300785" w:rsidRPr="00A80C1D">
        <w:rPr>
          <w:rFonts w:asciiTheme="minorHAnsi" w:hAnsiTheme="minorHAnsi" w:cstheme="minorHAnsi"/>
          <w:b/>
          <w:bCs/>
          <w:sz w:val="24"/>
          <w:szCs w:val="24"/>
        </w:rPr>
        <w:t xml:space="preserve"> </w:t>
      </w:r>
      <w:r w:rsidR="00A471C0" w:rsidRPr="00A80C1D">
        <w:rPr>
          <w:rFonts w:asciiTheme="minorHAnsi" w:hAnsiTheme="minorHAnsi" w:cstheme="minorHAnsi"/>
          <w:sz w:val="24"/>
          <w:szCs w:val="24"/>
        </w:rPr>
        <w:t>Akaryakıt ikmal istasyonunun faaliyet göstermesine, yetkili makam tarafından verilen yazılı izindir.</w:t>
      </w:r>
      <w:r w:rsidR="00A471C0" w:rsidRPr="00A80C1D">
        <w:rPr>
          <w:rFonts w:asciiTheme="minorHAnsi" w:hAnsiTheme="minorHAnsi" w:cstheme="minorHAnsi"/>
          <w:sz w:val="24"/>
          <w:szCs w:val="24"/>
        </w:rPr>
        <w:tab/>
      </w:r>
      <w:r w:rsidR="00A471C0" w:rsidRPr="00A80C1D">
        <w:rPr>
          <w:rFonts w:asciiTheme="minorHAnsi" w:hAnsiTheme="minorHAnsi" w:cstheme="minorHAnsi"/>
          <w:sz w:val="24"/>
          <w:szCs w:val="24"/>
        </w:rPr>
        <w:tab/>
      </w:r>
    </w:p>
    <w:p w:rsidR="00D43427" w:rsidRPr="00A80C1D" w:rsidRDefault="00A37E29" w:rsidP="00D43427">
      <w:pPr>
        <w:jc w:val="both"/>
        <w:rPr>
          <w:rFonts w:asciiTheme="minorHAnsi" w:hAnsiTheme="minorHAnsi" w:cstheme="minorHAnsi"/>
          <w:sz w:val="24"/>
          <w:szCs w:val="24"/>
        </w:rPr>
      </w:pPr>
      <w:r w:rsidRPr="00A80C1D">
        <w:rPr>
          <w:rFonts w:asciiTheme="minorHAnsi" w:hAnsiTheme="minorHAnsi" w:cstheme="minorHAnsi"/>
          <w:b/>
          <w:bCs/>
          <w:sz w:val="24"/>
          <w:szCs w:val="24"/>
        </w:rPr>
        <w:t>n</w:t>
      </w:r>
      <w:r w:rsidR="00D43427" w:rsidRPr="00A80C1D">
        <w:rPr>
          <w:rFonts w:asciiTheme="minorHAnsi" w:hAnsiTheme="minorHAnsi" w:cstheme="minorHAnsi"/>
          <w:b/>
          <w:bCs/>
          <w:sz w:val="24"/>
          <w:szCs w:val="24"/>
        </w:rPr>
        <w:t xml:space="preserve"> )Sıvılaştırılmış Petrol Gazları (LPG):</w:t>
      </w:r>
      <w:r w:rsidR="00D43427" w:rsidRPr="00A80C1D">
        <w:rPr>
          <w:rFonts w:asciiTheme="minorHAnsi" w:hAnsiTheme="minorHAnsi" w:cstheme="minorHAnsi"/>
          <w:bCs/>
          <w:sz w:val="24"/>
          <w:szCs w:val="24"/>
        </w:rPr>
        <w:t xml:space="preserve"> </w:t>
      </w:r>
      <w:r w:rsidR="00D43427" w:rsidRPr="00A80C1D">
        <w:rPr>
          <w:rFonts w:asciiTheme="minorHAnsi" w:hAnsiTheme="minorHAnsi" w:cstheme="minorHAnsi"/>
          <w:sz w:val="24"/>
          <w:szCs w:val="24"/>
        </w:rPr>
        <w:t>Petrol ve doğalgazdan elde edilen ve sonradan basınç altında sıvılaştırılan başlıca propan bütan ve izomerleri gibi hidrokarbonlar veya bunların karışımıdır.</w:t>
      </w:r>
    </w:p>
    <w:p w:rsidR="00D43427" w:rsidRPr="00A80C1D" w:rsidRDefault="00A37E29" w:rsidP="00D43427">
      <w:pPr>
        <w:jc w:val="both"/>
        <w:rPr>
          <w:rFonts w:asciiTheme="minorHAnsi" w:hAnsiTheme="minorHAnsi" w:cstheme="minorHAnsi"/>
          <w:sz w:val="24"/>
          <w:szCs w:val="24"/>
        </w:rPr>
      </w:pPr>
      <w:r w:rsidRPr="00A80C1D">
        <w:rPr>
          <w:rFonts w:asciiTheme="minorHAnsi" w:hAnsiTheme="minorHAnsi" w:cstheme="minorHAnsi"/>
          <w:b/>
          <w:sz w:val="24"/>
          <w:szCs w:val="24"/>
        </w:rPr>
        <w:t>o</w:t>
      </w:r>
      <w:r w:rsidR="00D43427" w:rsidRPr="00A80C1D">
        <w:rPr>
          <w:rFonts w:asciiTheme="minorHAnsi" w:hAnsiTheme="minorHAnsi" w:cstheme="minorHAnsi"/>
          <w:b/>
          <w:sz w:val="24"/>
          <w:szCs w:val="24"/>
        </w:rPr>
        <w:t>)</w:t>
      </w:r>
      <w:r w:rsidRPr="00A80C1D">
        <w:rPr>
          <w:rFonts w:asciiTheme="minorHAnsi" w:hAnsiTheme="minorHAnsi" w:cstheme="minorHAnsi"/>
          <w:b/>
          <w:sz w:val="24"/>
          <w:szCs w:val="24"/>
        </w:rPr>
        <w:t xml:space="preserve"> </w:t>
      </w:r>
      <w:r w:rsidR="00D43427" w:rsidRPr="00A80C1D">
        <w:rPr>
          <w:rFonts w:asciiTheme="minorHAnsi" w:hAnsiTheme="minorHAnsi" w:cstheme="minorHAnsi"/>
          <w:b/>
          <w:sz w:val="24"/>
          <w:szCs w:val="24"/>
        </w:rPr>
        <w:t>Otogaz İstasyonu;</w:t>
      </w:r>
      <w:r w:rsidR="00D43427" w:rsidRPr="00A80C1D">
        <w:rPr>
          <w:rFonts w:asciiTheme="minorHAnsi" w:hAnsiTheme="minorHAnsi" w:cstheme="minorHAnsi"/>
          <w:b/>
          <w:color w:val="0000FF"/>
          <w:sz w:val="24"/>
          <w:szCs w:val="24"/>
        </w:rPr>
        <w:t xml:space="preserve"> </w:t>
      </w:r>
      <w:r w:rsidR="00D43427" w:rsidRPr="00A80C1D">
        <w:rPr>
          <w:rFonts w:asciiTheme="minorHAnsi" w:hAnsiTheme="minorHAnsi" w:cstheme="minorHAnsi"/>
          <w:sz w:val="24"/>
          <w:szCs w:val="24"/>
        </w:rPr>
        <w:t>Dağıtıcı veya bunlarla tek elden satış sözleşmesi yapmış bayilerce ilgili mevzuata uygun (teknik,</w:t>
      </w:r>
      <w:r w:rsidR="00815E45" w:rsidRPr="00A80C1D">
        <w:rPr>
          <w:rFonts w:asciiTheme="minorHAnsi" w:hAnsiTheme="minorHAnsi" w:cstheme="minorHAnsi"/>
          <w:sz w:val="24"/>
          <w:szCs w:val="24"/>
        </w:rPr>
        <w:t xml:space="preserve"> </w:t>
      </w:r>
      <w:r w:rsidR="00D43427" w:rsidRPr="00A80C1D">
        <w:rPr>
          <w:rFonts w:asciiTheme="minorHAnsi" w:hAnsiTheme="minorHAnsi" w:cstheme="minorHAnsi"/>
          <w:sz w:val="24"/>
          <w:szCs w:val="24"/>
        </w:rPr>
        <w:t>kalite ve güvenlik) olarak kurulup,</w:t>
      </w:r>
      <w:r w:rsidR="00815E45" w:rsidRPr="00A80C1D">
        <w:rPr>
          <w:rFonts w:asciiTheme="minorHAnsi" w:hAnsiTheme="minorHAnsi" w:cstheme="minorHAnsi"/>
          <w:sz w:val="24"/>
          <w:szCs w:val="24"/>
        </w:rPr>
        <w:t xml:space="preserve"> </w:t>
      </w:r>
      <w:r w:rsidR="00D43427" w:rsidRPr="00A80C1D">
        <w:rPr>
          <w:rFonts w:asciiTheme="minorHAnsi" w:hAnsiTheme="minorHAnsi" w:cstheme="minorHAnsi"/>
          <w:sz w:val="24"/>
          <w:szCs w:val="24"/>
        </w:rPr>
        <w:t>dağıtıcının tescilli markası ve amblemi altında faaliyette bulunan ve esas itibariyle motorlu araçların otogaz LPG,</w:t>
      </w:r>
      <w:r w:rsidR="00815E45" w:rsidRPr="00A80C1D">
        <w:rPr>
          <w:rFonts w:asciiTheme="minorHAnsi" w:hAnsiTheme="minorHAnsi" w:cstheme="minorHAnsi"/>
          <w:sz w:val="24"/>
          <w:szCs w:val="24"/>
        </w:rPr>
        <w:t xml:space="preserve"> </w:t>
      </w:r>
      <w:r w:rsidR="00D43427" w:rsidRPr="00A80C1D">
        <w:rPr>
          <w:rFonts w:asciiTheme="minorHAnsi" w:hAnsiTheme="minorHAnsi" w:cstheme="minorHAnsi"/>
          <w:sz w:val="24"/>
          <w:szCs w:val="24"/>
        </w:rPr>
        <w:t xml:space="preserve">madeni yağ, temizlik ve ihtiyari olarak bakım ile kullanıcıların </w:t>
      </w:r>
      <w:r w:rsidR="00CF5CA8" w:rsidRPr="00A80C1D">
        <w:rPr>
          <w:rFonts w:asciiTheme="minorHAnsi" w:hAnsiTheme="minorHAnsi" w:cstheme="minorHAnsi"/>
          <w:sz w:val="24"/>
          <w:szCs w:val="24"/>
        </w:rPr>
        <w:t>(</w:t>
      </w:r>
      <w:r w:rsidR="00D43427" w:rsidRPr="00A80C1D">
        <w:rPr>
          <w:rFonts w:asciiTheme="minorHAnsi" w:hAnsiTheme="minorHAnsi" w:cstheme="minorHAnsi"/>
          <w:sz w:val="24"/>
          <w:szCs w:val="24"/>
        </w:rPr>
        <w:t>tüplü LPG hariç</w:t>
      </w:r>
      <w:r w:rsidR="00CF5CA8" w:rsidRPr="00A80C1D">
        <w:rPr>
          <w:rFonts w:asciiTheme="minorHAnsi" w:hAnsiTheme="minorHAnsi" w:cstheme="minorHAnsi"/>
          <w:sz w:val="24"/>
          <w:szCs w:val="24"/>
        </w:rPr>
        <w:t>)</w:t>
      </w:r>
      <w:r w:rsidR="00D43427" w:rsidRPr="00A80C1D">
        <w:rPr>
          <w:rFonts w:asciiTheme="minorHAnsi" w:hAnsiTheme="minorHAnsi" w:cstheme="minorHAnsi"/>
          <w:sz w:val="24"/>
          <w:szCs w:val="24"/>
        </w:rPr>
        <w:t xml:space="preserve"> diğer asgari ihtiyaçlarını karşılayacak imkanları sunan akaryakıt istasyonu içinde veya müstakil olarak hizmet veren tesisler</w:t>
      </w:r>
    </w:p>
    <w:p w:rsidR="00D43427" w:rsidRPr="00A80C1D" w:rsidRDefault="00D43427" w:rsidP="00D43427">
      <w:pPr>
        <w:jc w:val="both"/>
        <w:rPr>
          <w:rFonts w:asciiTheme="minorHAnsi" w:hAnsiTheme="minorHAnsi" w:cstheme="minorHAnsi"/>
          <w:sz w:val="24"/>
          <w:szCs w:val="24"/>
        </w:rPr>
      </w:pPr>
      <w:r w:rsidRPr="00A80C1D">
        <w:rPr>
          <w:rFonts w:asciiTheme="minorHAnsi" w:hAnsiTheme="minorHAnsi" w:cstheme="minorHAnsi"/>
          <w:b/>
          <w:sz w:val="24"/>
          <w:szCs w:val="24"/>
        </w:rPr>
        <w:t>ö )</w:t>
      </w:r>
      <w:r w:rsidR="00A37E29" w:rsidRPr="00A80C1D">
        <w:rPr>
          <w:rFonts w:asciiTheme="minorHAnsi" w:hAnsiTheme="minorHAnsi" w:cstheme="minorHAnsi"/>
          <w:b/>
          <w:sz w:val="24"/>
          <w:szCs w:val="24"/>
        </w:rPr>
        <w:t xml:space="preserve"> </w:t>
      </w:r>
      <w:r w:rsidRPr="00A80C1D">
        <w:rPr>
          <w:rFonts w:asciiTheme="minorHAnsi" w:hAnsiTheme="minorHAnsi" w:cstheme="minorHAnsi"/>
          <w:b/>
          <w:sz w:val="24"/>
          <w:szCs w:val="24"/>
        </w:rPr>
        <w:t xml:space="preserve">Sıvılaştırılmış Petrol Gazları (LPG) Dağıtım Şirketi: </w:t>
      </w:r>
      <w:r w:rsidR="00BE35DA" w:rsidRPr="00A80C1D">
        <w:rPr>
          <w:rFonts w:asciiTheme="minorHAnsi" w:hAnsiTheme="minorHAnsi" w:cstheme="minorHAnsi"/>
          <w:sz w:val="24"/>
          <w:szCs w:val="24"/>
        </w:rPr>
        <w:t>Enerji ve Tabii Kaynaklar</w:t>
      </w:r>
      <w:r w:rsidRPr="00A80C1D">
        <w:rPr>
          <w:rFonts w:asciiTheme="minorHAnsi" w:hAnsiTheme="minorHAnsi" w:cstheme="minorHAnsi"/>
          <w:sz w:val="24"/>
          <w:szCs w:val="24"/>
        </w:rPr>
        <w:t xml:space="preserve"> Bakanlığının Petrol İşleri Genel Müdürlüğünden otogaz dağıtım ve pazarlama şirketi statüsü almış olan LPG dağıtım şirketidir.</w:t>
      </w:r>
    </w:p>
    <w:p w:rsidR="00D43427" w:rsidRPr="00A80C1D" w:rsidRDefault="00D43427" w:rsidP="00D43427">
      <w:pPr>
        <w:jc w:val="both"/>
        <w:rPr>
          <w:rFonts w:asciiTheme="minorHAnsi" w:hAnsiTheme="minorHAnsi" w:cstheme="minorHAnsi"/>
          <w:bCs/>
          <w:sz w:val="24"/>
          <w:szCs w:val="24"/>
        </w:rPr>
      </w:pPr>
      <w:r w:rsidRPr="00A80C1D">
        <w:rPr>
          <w:rFonts w:asciiTheme="minorHAnsi" w:hAnsiTheme="minorHAnsi" w:cstheme="minorHAnsi"/>
          <w:b/>
          <w:bCs/>
          <w:sz w:val="24"/>
          <w:szCs w:val="24"/>
        </w:rPr>
        <w:t>p )</w:t>
      </w:r>
      <w:r w:rsidR="00BE35DA" w:rsidRPr="00A80C1D">
        <w:rPr>
          <w:rFonts w:asciiTheme="minorHAnsi" w:hAnsiTheme="minorHAnsi" w:cstheme="minorHAnsi"/>
          <w:b/>
          <w:bCs/>
          <w:sz w:val="24"/>
          <w:szCs w:val="24"/>
        </w:rPr>
        <w:t xml:space="preserve"> </w:t>
      </w:r>
      <w:r w:rsidRPr="00A80C1D">
        <w:rPr>
          <w:rFonts w:asciiTheme="minorHAnsi" w:hAnsiTheme="minorHAnsi" w:cstheme="minorHAnsi"/>
          <w:b/>
          <w:bCs/>
          <w:sz w:val="24"/>
          <w:szCs w:val="24"/>
        </w:rPr>
        <w:t xml:space="preserve">Sorumlu Müdür: </w:t>
      </w:r>
      <w:r w:rsidRPr="00A80C1D">
        <w:rPr>
          <w:rFonts w:asciiTheme="minorHAnsi" w:hAnsiTheme="minorHAnsi" w:cstheme="minorHAnsi"/>
          <w:bCs/>
          <w:sz w:val="24"/>
          <w:szCs w:val="24"/>
        </w:rPr>
        <w:t>Makine, kimya, çevre ve petrol mühendisliği dallarından birinin eğitimini almış ve Türk Mühendis ve Mimarlar Odaları Birliğine bağlı ilgili meslek odası tarafından düzenlenen sorumlu müdürlük eğitimini başarı ile bitirenlere verilen belgesi bulunan kişidir.</w:t>
      </w:r>
    </w:p>
    <w:p w:rsidR="00C919DF" w:rsidRPr="00A80C1D" w:rsidRDefault="00C919DF" w:rsidP="00A471C0">
      <w:pPr>
        <w:jc w:val="both"/>
        <w:rPr>
          <w:rFonts w:asciiTheme="minorHAnsi" w:hAnsiTheme="minorHAnsi" w:cstheme="minorHAnsi"/>
          <w:sz w:val="24"/>
          <w:szCs w:val="24"/>
        </w:rPr>
      </w:pPr>
    </w:p>
    <w:p w:rsidR="00C919DF" w:rsidRPr="00A80C1D" w:rsidRDefault="00C919DF" w:rsidP="00A471C0">
      <w:pPr>
        <w:jc w:val="both"/>
        <w:rPr>
          <w:rFonts w:asciiTheme="minorHAnsi" w:hAnsiTheme="minorHAnsi" w:cstheme="minorHAnsi"/>
          <w:sz w:val="24"/>
          <w:szCs w:val="24"/>
        </w:rPr>
      </w:pPr>
    </w:p>
    <w:p w:rsidR="00A471C0" w:rsidRPr="00A80C1D" w:rsidRDefault="00A471C0" w:rsidP="00A471C0">
      <w:pPr>
        <w:jc w:val="center"/>
        <w:rPr>
          <w:rFonts w:asciiTheme="minorHAnsi" w:hAnsiTheme="minorHAnsi" w:cstheme="minorHAnsi"/>
          <w:b/>
          <w:sz w:val="24"/>
          <w:szCs w:val="24"/>
        </w:rPr>
      </w:pPr>
      <w:r w:rsidRPr="00A80C1D">
        <w:rPr>
          <w:rFonts w:asciiTheme="minorHAnsi" w:hAnsiTheme="minorHAnsi" w:cstheme="minorHAnsi"/>
          <w:b/>
          <w:sz w:val="24"/>
          <w:szCs w:val="24"/>
        </w:rPr>
        <w:t>İKİNCİ BÖLÜM</w:t>
      </w:r>
    </w:p>
    <w:p w:rsidR="00A471C0" w:rsidRPr="00A80C1D" w:rsidRDefault="00A471C0" w:rsidP="00A471C0">
      <w:pPr>
        <w:jc w:val="both"/>
        <w:rPr>
          <w:rFonts w:asciiTheme="minorHAnsi" w:hAnsiTheme="minorHAnsi" w:cstheme="minorHAnsi"/>
          <w:b/>
          <w:sz w:val="24"/>
          <w:szCs w:val="24"/>
        </w:rPr>
      </w:pPr>
    </w:p>
    <w:p w:rsidR="00A471C0" w:rsidRPr="00A80C1D" w:rsidRDefault="00A471C0" w:rsidP="00A471C0">
      <w:pPr>
        <w:jc w:val="both"/>
        <w:rPr>
          <w:rFonts w:asciiTheme="minorHAnsi" w:hAnsiTheme="minorHAnsi" w:cstheme="minorHAnsi"/>
          <w:b/>
          <w:sz w:val="24"/>
          <w:szCs w:val="24"/>
        </w:rPr>
      </w:pPr>
      <w:r w:rsidRPr="00A80C1D">
        <w:rPr>
          <w:rFonts w:asciiTheme="minorHAnsi" w:hAnsiTheme="minorHAnsi" w:cstheme="minorHAnsi"/>
          <w:b/>
          <w:sz w:val="24"/>
          <w:szCs w:val="24"/>
        </w:rPr>
        <w:t>Kuruluş,</w:t>
      </w:r>
      <w:r w:rsidR="00300785" w:rsidRPr="00A80C1D">
        <w:rPr>
          <w:rFonts w:asciiTheme="minorHAnsi" w:hAnsiTheme="minorHAnsi" w:cstheme="minorHAnsi"/>
          <w:b/>
          <w:sz w:val="24"/>
          <w:szCs w:val="24"/>
        </w:rPr>
        <w:t xml:space="preserve"> </w:t>
      </w:r>
      <w:r w:rsidRPr="00A80C1D">
        <w:rPr>
          <w:rFonts w:asciiTheme="minorHAnsi" w:hAnsiTheme="minorHAnsi" w:cstheme="minorHAnsi"/>
          <w:b/>
          <w:sz w:val="24"/>
          <w:szCs w:val="24"/>
        </w:rPr>
        <w:t>Emniyet Mesafeleri,</w:t>
      </w:r>
      <w:r w:rsidR="00300785" w:rsidRPr="00A80C1D">
        <w:rPr>
          <w:rFonts w:asciiTheme="minorHAnsi" w:hAnsiTheme="minorHAnsi" w:cstheme="minorHAnsi"/>
          <w:b/>
          <w:sz w:val="24"/>
          <w:szCs w:val="24"/>
        </w:rPr>
        <w:t xml:space="preserve"> </w:t>
      </w:r>
      <w:r w:rsidRPr="00A80C1D">
        <w:rPr>
          <w:rFonts w:asciiTheme="minorHAnsi" w:hAnsiTheme="minorHAnsi" w:cstheme="minorHAnsi"/>
          <w:b/>
          <w:sz w:val="24"/>
          <w:szCs w:val="24"/>
        </w:rPr>
        <w:t>Genel Kurallar, Emniyet Kuralları ve Sağlık Koruma Bandı</w:t>
      </w:r>
      <w:r w:rsidR="007855BE">
        <w:rPr>
          <w:rFonts w:asciiTheme="minorHAnsi" w:hAnsiTheme="minorHAnsi" w:cstheme="minorHAnsi"/>
          <w:b/>
          <w:sz w:val="24"/>
          <w:szCs w:val="24"/>
        </w:rPr>
        <w:t xml:space="preserve"> :</w:t>
      </w:r>
    </w:p>
    <w:p w:rsidR="00A471C0" w:rsidRPr="00A80C1D" w:rsidRDefault="00A471C0" w:rsidP="00A471C0">
      <w:pPr>
        <w:jc w:val="both"/>
        <w:rPr>
          <w:rFonts w:asciiTheme="minorHAnsi" w:hAnsiTheme="minorHAnsi" w:cstheme="minorHAnsi"/>
          <w:b/>
          <w:i/>
          <w:sz w:val="24"/>
          <w:szCs w:val="24"/>
        </w:rPr>
      </w:pPr>
      <w:r w:rsidRPr="00A80C1D">
        <w:rPr>
          <w:rFonts w:asciiTheme="minorHAnsi" w:hAnsiTheme="minorHAnsi" w:cstheme="minorHAnsi"/>
          <w:b/>
          <w:i/>
          <w:sz w:val="24"/>
          <w:szCs w:val="24"/>
        </w:rPr>
        <w:t>Kuruluş</w:t>
      </w:r>
      <w:r w:rsidRPr="00A80C1D">
        <w:rPr>
          <w:rFonts w:asciiTheme="minorHAnsi" w:hAnsiTheme="minorHAnsi" w:cstheme="minorHAnsi"/>
          <w:b/>
          <w:i/>
          <w:sz w:val="24"/>
          <w:szCs w:val="24"/>
        </w:rPr>
        <w:tab/>
      </w:r>
      <w:r w:rsidRPr="00A80C1D">
        <w:rPr>
          <w:rFonts w:asciiTheme="minorHAnsi" w:hAnsiTheme="minorHAnsi" w:cstheme="minorHAnsi"/>
          <w:b/>
          <w:i/>
          <w:sz w:val="24"/>
          <w:szCs w:val="24"/>
        </w:rPr>
        <w:tab/>
        <w:t xml:space="preserve">    </w:t>
      </w:r>
      <w:r w:rsidRPr="00A80C1D">
        <w:rPr>
          <w:rFonts w:asciiTheme="minorHAnsi" w:hAnsiTheme="minorHAnsi" w:cstheme="minorHAnsi"/>
          <w:b/>
          <w:i/>
          <w:sz w:val="24"/>
          <w:szCs w:val="24"/>
        </w:rPr>
        <w:tab/>
        <w:t xml:space="preserve">             </w:t>
      </w:r>
    </w:p>
    <w:p w:rsidR="00BF5AE2"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Madde 5 –</w:t>
      </w:r>
      <w:r w:rsidRPr="00A80C1D">
        <w:rPr>
          <w:rFonts w:asciiTheme="minorHAnsi" w:hAnsiTheme="minorHAnsi" w:cstheme="minorHAnsi"/>
          <w:sz w:val="24"/>
          <w:szCs w:val="24"/>
        </w:rPr>
        <w:t xml:space="preserve"> </w:t>
      </w:r>
      <w:r w:rsidR="00BF5AE2" w:rsidRPr="00A80C1D">
        <w:rPr>
          <w:rFonts w:asciiTheme="minorHAnsi" w:hAnsiTheme="minorHAnsi" w:cstheme="minorHAnsi"/>
          <w:sz w:val="24"/>
          <w:szCs w:val="24"/>
        </w:rPr>
        <w:t xml:space="preserve">Yeni kurulacak </w:t>
      </w:r>
      <w:r w:rsidRPr="00A80C1D">
        <w:rPr>
          <w:rFonts w:asciiTheme="minorHAnsi" w:hAnsiTheme="minorHAnsi" w:cstheme="minorHAnsi"/>
          <w:sz w:val="24"/>
          <w:szCs w:val="24"/>
        </w:rPr>
        <w:t>Akaryakıt</w:t>
      </w:r>
      <w:r w:rsidR="00A800F9" w:rsidRPr="00A80C1D">
        <w:rPr>
          <w:rFonts w:asciiTheme="minorHAnsi" w:hAnsiTheme="minorHAnsi" w:cstheme="minorHAnsi"/>
          <w:sz w:val="24"/>
          <w:szCs w:val="24"/>
        </w:rPr>
        <w:t xml:space="preserve"> </w:t>
      </w:r>
      <w:r w:rsidRPr="00A80C1D">
        <w:rPr>
          <w:rFonts w:asciiTheme="minorHAnsi" w:hAnsiTheme="minorHAnsi" w:cstheme="minorHAnsi"/>
          <w:sz w:val="24"/>
          <w:szCs w:val="24"/>
        </w:rPr>
        <w:t>ikmal istasyonların</w:t>
      </w:r>
      <w:r w:rsidR="00343830" w:rsidRPr="00A80C1D">
        <w:rPr>
          <w:rFonts w:asciiTheme="minorHAnsi" w:hAnsiTheme="minorHAnsi" w:cstheme="minorHAnsi"/>
          <w:sz w:val="24"/>
          <w:szCs w:val="24"/>
        </w:rPr>
        <w:t>d</w:t>
      </w:r>
      <w:r w:rsidRPr="00A80C1D">
        <w:rPr>
          <w:rFonts w:asciiTheme="minorHAnsi" w:hAnsiTheme="minorHAnsi" w:cstheme="minorHAnsi"/>
          <w:sz w:val="24"/>
          <w:szCs w:val="24"/>
        </w:rPr>
        <w:t>a</w:t>
      </w:r>
      <w:r w:rsidR="00343830" w:rsidRPr="00A80C1D">
        <w:rPr>
          <w:rFonts w:asciiTheme="minorHAnsi" w:hAnsiTheme="minorHAnsi" w:cstheme="minorHAnsi"/>
          <w:sz w:val="24"/>
          <w:szCs w:val="24"/>
        </w:rPr>
        <w:t>;</w:t>
      </w:r>
    </w:p>
    <w:p w:rsidR="00A471C0" w:rsidRPr="00A80C1D" w:rsidRDefault="00A471C0" w:rsidP="00BF5AE2">
      <w:pPr>
        <w:pStyle w:val="ListeParagraf"/>
        <w:numPr>
          <w:ilvl w:val="0"/>
          <w:numId w:val="5"/>
        </w:numPr>
        <w:jc w:val="both"/>
        <w:rPr>
          <w:rFonts w:asciiTheme="minorHAnsi" w:hAnsiTheme="minorHAnsi" w:cstheme="minorHAnsi"/>
          <w:color w:val="0000FF"/>
          <w:sz w:val="24"/>
          <w:szCs w:val="24"/>
        </w:rPr>
      </w:pPr>
      <w:r w:rsidRPr="00A80C1D">
        <w:rPr>
          <w:rFonts w:asciiTheme="minorHAnsi" w:hAnsiTheme="minorHAnsi" w:cstheme="minorHAnsi"/>
          <w:sz w:val="24"/>
          <w:szCs w:val="24"/>
        </w:rPr>
        <w:t>Akaryakıt ikmal istasyonlarının kurulacağı alanların 1/5000 ve 1/1000’lik imar planlarına “Akaryakıt</w:t>
      </w:r>
      <w:r w:rsidR="00A800F9" w:rsidRPr="00A80C1D">
        <w:rPr>
          <w:rFonts w:asciiTheme="minorHAnsi" w:hAnsiTheme="minorHAnsi" w:cstheme="minorHAnsi"/>
          <w:sz w:val="24"/>
          <w:szCs w:val="24"/>
        </w:rPr>
        <w:t xml:space="preserve"> </w:t>
      </w:r>
      <w:r w:rsidRPr="00A80C1D">
        <w:rPr>
          <w:rFonts w:asciiTheme="minorHAnsi" w:hAnsiTheme="minorHAnsi" w:cstheme="minorHAnsi"/>
          <w:sz w:val="24"/>
          <w:szCs w:val="24"/>
        </w:rPr>
        <w:t>ikmal istasyonu “ olarak işlenmesi ve müstakil parsel olması şarttır.</w:t>
      </w:r>
      <w:r w:rsidR="00C168B5" w:rsidRPr="00A80C1D">
        <w:rPr>
          <w:rFonts w:asciiTheme="minorHAnsi" w:hAnsiTheme="minorHAnsi" w:cstheme="minorHAnsi"/>
          <w:sz w:val="24"/>
          <w:szCs w:val="24"/>
        </w:rPr>
        <w:t xml:space="preserve"> </w:t>
      </w:r>
    </w:p>
    <w:p w:rsidR="00A471C0" w:rsidRPr="00A80C1D" w:rsidRDefault="00BF5AE2" w:rsidP="00BF5AE2">
      <w:pPr>
        <w:pStyle w:val="ListeParagraf"/>
        <w:numPr>
          <w:ilvl w:val="0"/>
          <w:numId w:val="5"/>
        </w:numPr>
        <w:jc w:val="both"/>
        <w:rPr>
          <w:rFonts w:asciiTheme="minorHAnsi" w:hAnsiTheme="minorHAnsi" w:cstheme="minorHAnsi"/>
          <w:sz w:val="24"/>
          <w:szCs w:val="24"/>
        </w:rPr>
      </w:pPr>
      <w:r w:rsidRPr="00A80C1D">
        <w:rPr>
          <w:rFonts w:asciiTheme="minorHAnsi" w:hAnsiTheme="minorHAnsi" w:cstheme="minorHAnsi"/>
          <w:sz w:val="24"/>
          <w:szCs w:val="24"/>
        </w:rPr>
        <w:t xml:space="preserve">Akaryakıt ikmal istasyonlarının kurulması için gerekli mesafe şartları TSE tarafından belirlenen </w:t>
      </w:r>
      <w:r w:rsidR="008F34F5" w:rsidRPr="00A80C1D">
        <w:rPr>
          <w:rFonts w:asciiTheme="minorHAnsi" w:hAnsiTheme="minorHAnsi" w:cstheme="minorHAnsi"/>
          <w:sz w:val="24"/>
          <w:szCs w:val="24"/>
        </w:rPr>
        <w:t xml:space="preserve">TS </w:t>
      </w:r>
      <w:r w:rsidRPr="00A80C1D">
        <w:rPr>
          <w:rFonts w:asciiTheme="minorHAnsi" w:hAnsiTheme="minorHAnsi" w:cstheme="minorHAnsi"/>
          <w:sz w:val="24"/>
          <w:szCs w:val="24"/>
        </w:rPr>
        <w:t xml:space="preserve">11939 ve </w:t>
      </w:r>
      <w:r w:rsidR="008F34F5" w:rsidRPr="00A80C1D">
        <w:rPr>
          <w:rFonts w:asciiTheme="minorHAnsi" w:hAnsiTheme="minorHAnsi" w:cstheme="minorHAnsi"/>
          <w:sz w:val="24"/>
          <w:szCs w:val="24"/>
        </w:rPr>
        <w:t xml:space="preserve">TS </w:t>
      </w:r>
      <w:r w:rsidRPr="00A80C1D">
        <w:rPr>
          <w:rFonts w:asciiTheme="minorHAnsi" w:hAnsiTheme="minorHAnsi" w:cstheme="minorHAnsi"/>
          <w:sz w:val="24"/>
          <w:szCs w:val="24"/>
        </w:rPr>
        <w:t xml:space="preserve">12820’de belirtilen </w:t>
      </w:r>
      <w:r w:rsidR="00641E42" w:rsidRPr="00A80C1D">
        <w:rPr>
          <w:rFonts w:asciiTheme="minorHAnsi" w:hAnsiTheme="minorHAnsi" w:cstheme="minorHAnsi"/>
          <w:sz w:val="24"/>
          <w:szCs w:val="24"/>
        </w:rPr>
        <w:t xml:space="preserve">hükümlere göre uygulanır. </w:t>
      </w:r>
    </w:p>
    <w:p w:rsidR="00BB737A" w:rsidRPr="00A80C1D" w:rsidRDefault="00BB737A" w:rsidP="00A471C0">
      <w:pPr>
        <w:jc w:val="both"/>
        <w:rPr>
          <w:rFonts w:asciiTheme="minorHAnsi" w:hAnsiTheme="minorHAnsi" w:cstheme="minorHAnsi"/>
          <w:sz w:val="24"/>
          <w:szCs w:val="24"/>
        </w:rPr>
      </w:pPr>
      <w:r w:rsidRPr="00A80C1D">
        <w:rPr>
          <w:rFonts w:asciiTheme="minorHAnsi" w:hAnsiTheme="minorHAnsi" w:cstheme="minorHAnsi"/>
          <w:b/>
          <w:i/>
          <w:sz w:val="24"/>
          <w:szCs w:val="24"/>
        </w:rPr>
        <w:tab/>
        <w:t xml:space="preserve">   </w:t>
      </w:r>
      <w:r w:rsidRPr="00A80C1D">
        <w:rPr>
          <w:rFonts w:asciiTheme="minorHAnsi" w:hAnsiTheme="minorHAnsi" w:cstheme="minorHAnsi"/>
          <w:sz w:val="24"/>
          <w:szCs w:val="24"/>
        </w:rPr>
        <w:t xml:space="preserve"> </w:t>
      </w:r>
      <w:r w:rsidR="00A800F9" w:rsidRPr="00A80C1D">
        <w:rPr>
          <w:rFonts w:asciiTheme="minorHAnsi" w:hAnsiTheme="minorHAnsi" w:cstheme="minorHAnsi"/>
          <w:sz w:val="24"/>
          <w:szCs w:val="24"/>
        </w:rPr>
        <w:t xml:space="preserve"> </w:t>
      </w:r>
      <w:r w:rsidRPr="00A80C1D">
        <w:rPr>
          <w:rFonts w:asciiTheme="minorHAnsi" w:hAnsiTheme="minorHAnsi" w:cstheme="minorHAnsi"/>
          <w:sz w:val="24"/>
          <w:szCs w:val="24"/>
        </w:rPr>
        <w:t>Akaryakıt istasyonlarının açılabilmesi için yukarıda belirtilen standartların sağlanması gereklidir.</w:t>
      </w:r>
      <w:r w:rsidRPr="00A80C1D">
        <w:rPr>
          <w:rFonts w:asciiTheme="minorHAnsi" w:hAnsiTheme="minorHAnsi" w:cstheme="minorHAnsi"/>
          <w:sz w:val="24"/>
          <w:szCs w:val="24"/>
        </w:rPr>
        <w:tab/>
      </w:r>
    </w:p>
    <w:p w:rsidR="00300785" w:rsidRPr="00A80C1D" w:rsidRDefault="00300785" w:rsidP="00A471C0">
      <w:pPr>
        <w:jc w:val="both"/>
        <w:rPr>
          <w:rFonts w:asciiTheme="minorHAnsi" w:hAnsiTheme="minorHAnsi" w:cstheme="minorHAnsi"/>
          <w:sz w:val="24"/>
          <w:szCs w:val="24"/>
        </w:rPr>
      </w:pPr>
    </w:p>
    <w:p w:rsidR="00A471C0" w:rsidRPr="00A80C1D" w:rsidRDefault="00A471C0" w:rsidP="00A471C0">
      <w:pPr>
        <w:jc w:val="both"/>
        <w:rPr>
          <w:rFonts w:asciiTheme="minorHAnsi" w:hAnsiTheme="minorHAnsi" w:cstheme="minorHAnsi"/>
          <w:b/>
          <w:iCs/>
          <w:sz w:val="24"/>
          <w:szCs w:val="24"/>
        </w:rPr>
      </w:pPr>
      <w:r w:rsidRPr="00A80C1D">
        <w:rPr>
          <w:rFonts w:asciiTheme="minorHAnsi" w:hAnsiTheme="minorHAnsi" w:cstheme="minorHAnsi"/>
          <w:b/>
          <w:sz w:val="24"/>
          <w:szCs w:val="24"/>
        </w:rPr>
        <w:t xml:space="preserve">Emniyet Mesafeleri </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Madde 6-</w:t>
      </w:r>
      <w:r w:rsidRPr="00A80C1D">
        <w:rPr>
          <w:rFonts w:asciiTheme="minorHAnsi" w:hAnsiTheme="minorHAnsi" w:cstheme="minorHAnsi"/>
          <w:sz w:val="24"/>
          <w:szCs w:val="24"/>
        </w:rPr>
        <w:t xml:space="preserve"> Akaryakıt</w:t>
      </w:r>
      <w:r w:rsidR="00A800F9" w:rsidRPr="00A80C1D">
        <w:rPr>
          <w:rFonts w:asciiTheme="minorHAnsi" w:hAnsiTheme="minorHAnsi" w:cstheme="minorHAnsi"/>
          <w:sz w:val="24"/>
          <w:szCs w:val="24"/>
        </w:rPr>
        <w:t xml:space="preserve"> </w:t>
      </w:r>
      <w:r w:rsidR="00FA3C69">
        <w:rPr>
          <w:rFonts w:asciiTheme="minorHAnsi" w:hAnsiTheme="minorHAnsi" w:cstheme="minorHAnsi"/>
          <w:sz w:val="24"/>
          <w:szCs w:val="24"/>
        </w:rPr>
        <w:t>ikmal istasyonlarında bulunan</w:t>
      </w:r>
      <w:r w:rsidRPr="00A80C1D">
        <w:rPr>
          <w:rFonts w:asciiTheme="minorHAnsi" w:hAnsiTheme="minorHAnsi" w:cstheme="minorHAnsi"/>
          <w:sz w:val="24"/>
          <w:szCs w:val="24"/>
        </w:rPr>
        <w:t xml:space="preserve"> depolama tankları</w:t>
      </w:r>
      <w:r w:rsidR="00761597">
        <w:rPr>
          <w:rFonts w:asciiTheme="minorHAnsi" w:hAnsiTheme="minorHAnsi" w:cstheme="minorHAnsi"/>
          <w:sz w:val="24"/>
          <w:szCs w:val="24"/>
        </w:rPr>
        <w:t>nın</w:t>
      </w:r>
      <w:r w:rsidRPr="00A80C1D">
        <w:rPr>
          <w:rFonts w:asciiTheme="minorHAnsi" w:hAnsiTheme="minorHAnsi" w:cstheme="minorHAnsi"/>
          <w:sz w:val="24"/>
          <w:szCs w:val="24"/>
        </w:rPr>
        <w:t>, dispenserler</w:t>
      </w:r>
      <w:r w:rsidR="00761597">
        <w:rPr>
          <w:rFonts w:asciiTheme="minorHAnsi" w:hAnsiTheme="minorHAnsi" w:cstheme="minorHAnsi"/>
          <w:sz w:val="24"/>
          <w:szCs w:val="24"/>
        </w:rPr>
        <w:t>in</w:t>
      </w:r>
      <w:r w:rsidRPr="00A80C1D">
        <w:rPr>
          <w:rFonts w:asciiTheme="minorHAnsi" w:hAnsiTheme="minorHAnsi" w:cstheme="minorHAnsi"/>
          <w:sz w:val="24"/>
          <w:szCs w:val="24"/>
        </w:rPr>
        <w:t>, pompa ve aksamı</w:t>
      </w:r>
      <w:r w:rsidR="00761597">
        <w:rPr>
          <w:rFonts w:asciiTheme="minorHAnsi" w:hAnsiTheme="minorHAnsi" w:cstheme="minorHAnsi"/>
          <w:sz w:val="24"/>
          <w:szCs w:val="24"/>
        </w:rPr>
        <w:t>nın</w:t>
      </w:r>
      <w:r w:rsidRPr="00A80C1D">
        <w:rPr>
          <w:rFonts w:asciiTheme="minorHAnsi" w:hAnsiTheme="minorHAnsi" w:cstheme="minorHAnsi"/>
          <w:sz w:val="24"/>
          <w:szCs w:val="24"/>
        </w:rPr>
        <w:t>, idari ve yardımcı tesisler</w:t>
      </w:r>
      <w:r w:rsidR="00761597">
        <w:rPr>
          <w:rFonts w:asciiTheme="minorHAnsi" w:hAnsiTheme="minorHAnsi" w:cstheme="minorHAnsi"/>
          <w:sz w:val="24"/>
          <w:szCs w:val="24"/>
        </w:rPr>
        <w:t>in</w:t>
      </w:r>
      <w:r w:rsidRPr="00A80C1D">
        <w:rPr>
          <w:rFonts w:asciiTheme="minorHAnsi" w:hAnsiTheme="minorHAnsi" w:cstheme="minorHAnsi"/>
          <w:sz w:val="24"/>
          <w:szCs w:val="24"/>
        </w:rPr>
        <w:t xml:space="preserve"> ve bunun gibi yerlerin; komşu arsa sınırı</w:t>
      </w:r>
      <w:r w:rsidR="00761597">
        <w:rPr>
          <w:rFonts w:asciiTheme="minorHAnsi" w:hAnsiTheme="minorHAnsi" w:cstheme="minorHAnsi"/>
          <w:sz w:val="24"/>
          <w:szCs w:val="24"/>
        </w:rPr>
        <w:t>na</w:t>
      </w:r>
      <w:r w:rsidRPr="00A80C1D">
        <w:rPr>
          <w:rFonts w:asciiTheme="minorHAnsi" w:hAnsiTheme="minorHAnsi" w:cstheme="minorHAnsi"/>
          <w:sz w:val="24"/>
          <w:szCs w:val="24"/>
        </w:rPr>
        <w:t>, karayolu</w:t>
      </w:r>
      <w:r w:rsidR="00761597">
        <w:rPr>
          <w:rFonts w:asciiTheme="minorHAnsi" w:hAnsiTheme="minorHAnsi" w:cstheme="minorHAnsi"/>
          <w:sz w:val="24"/>
          <w:szCs w:val="24"/>
        </w:rPr>
        <w:t>na</w:t>
      </w:r>
      <w:r w:rsidRPr="00A80C1D">
        <w:rPr>
          <w:rFonts w:asciiTheme="minorHAnsi" w:hAnsiTheme="minorHAnsi" w:cstheme="minorHAnsi"/>
          <w:sz w:val="24"/>
          <w:szCs w:val="24"/>
        </w:rPr>
        <w:t>, demiryolu</w:t>
      </w:r>
      <w:r w:rsidR="00761597">
        <w:rPr>
          <w:rFonts w:asciiTheme="minorHAnsi" w:hAnsiTheme="minorHAnsi" w:cstheme="minorHAnsi"/>
          <w:sz w:val="24"/>
          <w:szCs w:val="24"/>
        </w:rPr>
        <w:t>na</w:t>
      </w:r>
      <w:r w:rsidRPr="00A80C1D">
        <w:rPr>
          <w:rFonts w:asciiTheme="minorHAnsi" w:hAnsiTheme="minorHAnsi" w:cstheme="minorHAnsi"/>
          <w:sz w:val="24"/>
          <w:szCs w:val="24"/>
        </w:rPr>
        <w:t>, binalar</w:t>
      </w:r>
      <w:r w:rsidR="00761597">
        <w:rPr>
          <w:rFonts w:asciiTheme="minorHAnsi" w:hAnsiTheme="minorHAnsi" w:cstheme="minorHAnsi"/>
          <w:sz w:val="24"/>
          <w:szCs w:val="24"/>
        </w:rPr>
        <w:t>a,</w:t>
      </w:r>
      <w:r w:rsidRPr="00A80C1D">
        <w:rPr>
          <w:rFonts w:asciiTheme="minorHAnsi" w:hAnsiTheme="minorHAnsi" w:cstheme="minorHAnsi"/>
          <w:sz w:val="24"/>
          <w:szCs w:val="24"/>
        </w:rPr>
        <w:t xml:space="preserve"> istasyonda bulunan </w:t>
      </w:r>
      <w:r w:rsidR="00FA3C69">
        <w:rPr>
          <w:rFonts w:asciiTheme="minorHAnsi" w:hAnsiTheme="minorHAnsi" w:cstheme="minorHAnsi"/>
          <w:sz w:val="24"/>
          <w:szCs w:val="24"/>
        </w:rPr>
        <w:t xml:space="preserve">diğer </w:t>
      </w:r>
      <w:r w:rsidRPr="00A80C1D">
        <w:rPr>
          <w:rFonts w:asciiTheme="minorHAnsi" w:hAnsiTheme="minorHAnsi" w:cstheme="minorHAnsi"/>
          <w:sz w:val="24"/>
          <w:szCs w:val="24"/>
        </w:rPr>
        <w:t>depolama tankları</w:t>
      </w:r>
      <w:r w:rsidR="00761597">
        <w:rPr>
          <w:rFonts w:asciiTheme="minorHAnsi" w:hAnsiTheme="minorHAnsi" w:cstheme="minorHAnsi"/>
          <w:sz w:val="24"/>
          <w:szCs w:val="24"/>
        </w:rPr>
        <w:t>na</w:t>
      </w:r>
      <w:r w:rsidRPr="00A80C1D">
        <w:rPr>
          <w:rFonts w:asciiTheme="minorHAnsi" w:hAnsiTheme="minorHAnsi" w:cstheme="minorHAnsi"/>
          <w:sz w:val="24"/>
          <w:szCs w:val="24"/>
        </w:rPr>
        <w:t>, dispenserler</w:t>
      </w:r>
      <w:r w:rsidR="00761597">
        <w:rPr>
          <w:rFonts w:asciiTheme="minorHAnsi" w:hAnsiTheme="minorHAnsi" w:cstheme="minorHAnsi"/>
          <w:sz w:val="24"/>
          <w:szCs w:val="24"/>
        </w:rPr>
        <w:t>a</w:t>
      </w:r>
      <w:r w:rsidRPr="00A80C1D">
        <w:rPr>
          <w:rFonts w:asciiTheme="minorHAnsi" w:hAnsiTheme="minorHAnsi" w:cstheme="minorHAnsi"/>
          <w:sz w:val="24"/>
          <w:szCs w:val="24"/>
        </w:rPr>
        <w:t xml:space="preserve">, emniyet </w:t>
      </w:r>
      <w:r w:rsidR="00300785" w:rsidRPr="00A80C1D">
        <w:rPr>
          <w:rFonts w:asciiTheme="minorHAnsi" w:hAnsiTheme="minorHAnsi" w:cstheme="minorHAnsi"/>
          <w:sz w:val="24"/>
          <w:szCs w:val="24"/>
        </w:rPr>
        <w:t>valfları</w:t>
      </w:r>
      <w:r w:rsidR="00761597">
        <w:rPr>
          <w:rFonts w:asciiTheme="minorHAnsi" w:hAnsiTheme="minorHAnsi" w:cstheme="minorHAnsi"/>
          <w:sz w:val="24"/>
          <w:szCs w:val="24"/>
        </w:rPr>
        <w:t>na</w:t>
      </w:r>
      <w:r w:rsidRPr="00A80C1D">
        <w:rPr>
          <w:rFonts w:asciiTheme="minorHAnsi" w:hAnsiTheme="minorHAnsi" w:cstheme="minorHAnsi"/>
          <w:sz w:val="24"/>
          <w:szCs w:val="24"/>
        </w:rPr>
        <w:t>, pompa ve aksamı</w:t>
      </w:r>
      <w:r w:rsidR="00761597">
        <w:rPr>
          <w:rFonts w:asciiTheme="minorHAnsi" w:hAnsiTheme="minorHAnsi" w:cstheme="minorHAnsi"/>
          <w:sz w:val="24"/>
          <w:szCs w:val="24"/>
        </w:rPr>
        <w:t>na</w:t>
      </w:r>
      <w:r w:rsidRPr="00A80C1D">
        <w:rPr>
          <w:rFonts w:asciiTheme="minorHAnsi" w:hAnsiTheme="minorHAnsi" w:cstheme="minorHAnsi"/>
          <w:sz w:val="24"/>
          <w:szCs w:val="24"/>
        </w:rPr>
        <w:t>, borular</w:t>
      </w:r>
      <w:r w:rsidR="00761597">
        <w:rPr>
          <w:rFonts w:asciiTheme="minorHAnsi" w:hAnsiTheme="minorHAnsi" w:cstheme="minorHAnsi"/>
          <w:sz w:val="24"/>
          <w:szCs w:val="24"/>
        </w:rPr>
        <w:t>a</w:t>
      </w:r>
      <w:r w:rsidRPr="00A80C1D">
        <w:rPr>
          <w:rFonts w:asciiTheme="minorHAnsi" w:hAnsiTheme="minorHAnsi" w:cstheme="minorHAnsi"/>
          <w:sz w:val="24"/>
          <w:szCs w:val="24"/>
        </w:rPr>
        <w:t>, elektrik aksamı</w:t>
      </w:r>
      <w:r w:rsidR="00761597">
        <w:rPr>
          <w:rFonts w:asciiTheme="minorHAnsi" w:hAnsiTheme="minorHAnsi" w:cstheme="minorHAnsi"/>
          <w:sz w:val="24"/>
          <w:szCs w:val="24"/>
        </w:rPr>
        <w:t>na</w:t>
      </w:r>
      <w:r w:rsidRPr="00A80C1D">
        <w:rPr>
          <w:rFonts w:asciiTheme="minorHAnsi" w:hAnsiTheme="minorHAnsi" w:cstheme="minorHAnsi"/>
          <w:sz w:val="24"/>
          <w:szCs w:val="24"/>
        </w:rPr>
        <w:t>, topraklama tesisatı</w:t>
      </w:r>
      <w:r w:rsidR="00761597">
        <w:rPr>
          <w:rFonts w:asciiTheme="minorHAnsi" w:hAnsiTheme="minorHAnsi" w:cstheme="minorHAnsi"/>
          <w:sz w:val="24"/>
          <w:szCs w:val="24"/>
        </w:rPr>
        <w:t>na v</w:t>
      </w:r>
      <w:r w:rsidRPr="00A80C1D">
        <w:rPr>
          <w:rFonts w:asciiTheme="minorHAnsi" w:hAnsiTheme="minorHAnsi" w:cstheme="minorHAnsi"/>
          <w:sz w:val="24"/>
          <w:szCs w:val="24"/>
        </w:rPr>
        <w:t>e diğer makine ve teçhizatla</w:t>
      </w:r>
      <w:r w:rsidR="00761597">
        <w:rPr>
          <w:rFonts w:asciiTheme="minorHAnsi" w:hAnsiTheme="minorHAnsi" w:cstheme="minorHAnsi"/>
          <w:sz w:val="24"/>
          <w:szCs w:val="24"/>
        </w:rPr>
        <w:t>ra</w:t>
      </w:r>
      <w:r w:rsidRPr="00A80C1D">
        <w:rPr>
          <w:rFonts w:asciiTheme="minorHAnsi" w:hAnsiTheme="minorHAnsi" w:cstheme="minorHAnsi"/>
          <w:sz w:val="24"/>
          <w:szCs w:val="24"/>
        </w:rPr>
        <w:t xml:space="preserve"> TS 12820,</w:t>
      </w:r>
      <w:r w:rsidR="00000D33" w:rsidRPr="00A80C1D">
        <w:rPr>
          <w:rFonts w:asciiTheme="minorHAnsi" w:hAnsiTheme="minorHAnsi" w:cstheme="minorHAnsi"/>
          <w:sz w:val="24"/>
          <w:szCs w:val="24"/>
        </w:rPr>
        <w:t xml:space="preserve"> </w:t>
      </w:r>
      <w:r w:rsidRPr="00A80C1D">
        <w:rPr>
          <w:rFonts w:asciiTheme="minorHAnsi" w:hAnsiTheme="minorHAnsi" w:cstheme="minorHAnsi"/>
          <w:sz w:val="24"/>
          <w:szCs w:val="24"/>
        </w:rPr>
        <w:t>TS12663,</w:t>
      </w:r>
      <w:r w:rsidR="00000D33" w:rsidRPr="00A80C1D">
        <w:rPr>
          <w:rFonts w:asciiTheme="minorHAnsi" w:hAnsiTheme="minorHAnsi" w:cstheme="minorHAnsi"/>
          <w:sz w:val="24"/>
          <w:szCs w:val="24"/>
        </w:rPr>
        <w:t xml:space="preserve"> </w:t>
      </w:r>
      <w:r w:rsidRPr="00A80C1D">
        <w:rPr>
          <w:rFonts w:asciiTheme="minorHAnsi" w:hAnsiTheme="minorHAnsi" w:cstheme="minorHAnsi"/>
          <w:sz w:val="24"/>
          <w:szCs w:val="24"/>
        </w:rPr>
        <w:t>TS 11642</w:t>
      </w:r>
      <w:r w:rsidR="00C86A0D" w:rsidRPr="00A80C1D">
        <w:rPr>
          <w:rFonts w:asciiTheme="minorHAnsi" w:hAnsiTheme="minorHAnsi" w:cstheme="minorHAnsi"/>
          <w:sz w:val="24"/>
          <w:szCs w:val="24"/>
        </w:rPr>
        <w:t>,</w:t>
      </w:r>
      <w:r w:rsidR="00000D33" w:rsidRPr="00A80C1D">
        <w:rPr>
          <w:rFonts w:asciiTheme="minorHAnsi" w:hAnsiTheme="minorHAnsi" w:cstheme="minorHAnsi"/>
          <w:sz w:val="24"/>
          <w:szCs w:val="24"/>
        </w:rPr>
        <w:t xml:space="preserve"> </w:t>
      </w:r>
      <w:r w:rsidR="00C86A0D" w:rsidRPr="00A80C1D">
        <w:rPr>
          <w:rFonts w:asciiTheme="minorHAnsi" w:hAnsiTheme="minorHAnsi" w:cstheme="minorHAnsi"/>
          <w:sz w:val="24"/>
          <w:szCs w:val="24"/>
        </w:rPr>
        <w:t>TS</w:t>
      </w:r>
      <w:r w:rsidR="00300785" w:rsidRPr="00A80C1D">
        <w:rPr>
          <w:rFonts w:asciiTheme="minorHAnsi" w:hAnsiTheme="minorHAnsi" w:cstheme="minorHAnsi"/>
          <w:sz w:val="24"/>
          <w:szCs w:val="24"/>
        </w:rPr>
        <w:t xml:space="preserve"> </w:t>
      </w:r>
      <w:r w:rsidR="00C86A0D" w:rsidRPr="00A80C1D">
        <w:rPr>
          <w:rFonts w:asciiTheme="minorHAnsi" w:hAnsiTheme="minorHAnsi" w:cstheme="minorHAnsi"/>
          <w:sz w:val="24"/>
          <w:szCs w:val="24"/>
        </w:rPr>
        <w:t>11939</w:t>
      </w:r>
      <w:r w:rsidRPr="00A80C1D">
        <w:rPr>
          <w:rFonts w:asciiTheme="minorHAnsi" w:hAnsiTheme="minorHAnsi" w:cstheme="minorHAnsi"/>
          <w:sz w:val="24"/>
          <w:szCs w:val="24"/>
        </w:rPr>
        <w:t xml:space="preserve"> standartların</w:t>
      </w:r>
      <w:r w:rsidR="00FA3C69">
        <w:rPr>
          <w:rFonts w:asciiTheme="minorHAnsi" w:hAnsiTheme="minorHAnsi" w:cstheme="minorHAnsi"/>
          <w:sz w:val="24"/>
          <w:szCs w:val="24"/>
        </w:rPr>
        <w:t>d</w:t>
      </w:r>
      <w:r w:rsidRPr="00A80C1D">
        <w:rPr>
          <w:rFonts w:asciiTheme="minorHAnsi" w:hAnsiTheme="minorHAnsi" w:cstheme="minorHAnsi"/>
          <w:sz w:val="24"/>
          <w:szCs w:val="24"/>
        </w:rPr>
        <w:t>a</w:t>
      </w:r>
      <w:r w:rsidR="00FA3C69">
        <w:rPr>
          <w:rFonts w:asciiTheme="minorHAnsi" w:hAnsiTheme="minorHAnsi" w:cstheme="minorHAnsi"/>
          <w:sz w:val="24"/>
          <w:szCs w:val="24"/>
        </w:rPr>
        <w:t xml:space="preserve"> belirtilen</w:t>
      </w:r>
      <w:r w:rsidRPr="00A80C1D">
        <w:rPr>
          <w:rFonts w:asciiTheme="minorHAnsi" w:hAnsiTheme="minorHAnsi" w:cstheme="minorHAnsi"/>
          <w:sz w:val="24"/>
          <w:szCs w:val="24"/>
        </w:rPr>
        <w:t xml:space="preserve"> </w:t>
      </w:r>
      <w:r w:rsidR="00FA3C69">
        <w:rPr>
          <w:rFonts w:asciiTheme="minorHAnsi" w:hAnsiTheme="minorHAnsi" w:cstheme="minorHAnsi"/>
          <w:sz w:val="24"/>
          <w:szCs w:val="24"/>
        </w:rPr>
        <w:t xml:space="preserve">mesafelere </w:t>
      </w:r>
      <w:r w:rsidRPr="00A80C1D">
        <w:rPr>
          <w:rFonts w:asciiTheme="minorHAnsi" w:hAnsiTheme="minorHAnsi" w:cstheme="minorHAnsi"/>
          <w:sz w:val="24"/>
          <w:szCs w:val="24"/>
        </w:rPr>
        <w:t>uygun olacaktır.</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sz w:val="24"/>
          <w:szCs w:val="24"/>
        </w:rPr>
        <w:t xml:space="preserve">              Ayrıca yolların kenarında yapılacak ve açılacak </w:t>
      </w:r>
      <w:r w:rsidR="00A800F9" w:rsidRPr="00A80C1D">
        <w:rPr>
          <w:rFonts w:asciiTheme="minorHAnsi" w:hAnsiTheme="minorHAnsi" w:cstheme="minorHAnsi"/>
          <w:sz w:val="24"/>
          <w:szCs w:val="24"/>
        </w:rPr>
        <w:t>A</w:t>
      </w:r>
      <w:r w:rsidRPr="00A80C1D">
        <w:rPr>
          <w:rFonts w:asciiTheme="minorHAnsi" w:hAnsiTheme="minorHAnsi" w:cstheme="minorHAnsi"/>
          <w:sz w:val="24"/>
          <w:szCs w:val="24"/>
        </w:rPr>
        <w:t>karyakıt</w:t>
      </w:r>
      <w:r w:rsidR="00A800F9" w:rsidRPr="00A80C1D">
        <w:rPr>
          <w:rFonts w:asciiTheme="minorHAnsi" w:hAnsiTheme="minorHAnsi" w:cstheme="minorHAnsi"/>
          <w:sz w:val="24"/>
          <w:szCs w:val="24"/>
        </w:rPr>
        <w:t xml:space="preserve"> </w:t>
      </w:r>
      <w:r w:rsidRPr="00A80C1D">
        <w:rPr>
          <w:rFonts w:asciiTheme="minorHAnsi" w:hAnsiTheme="minorHAnsi" w:cstheme="minorHAnsi"/>
          <w:sz w:val="24"/>
          <w:szCs w:val="24"/>
        </w:rPr>
        <w:t>ikmal istasyonları için Geçiş Yolu İzin Belgesinin alınmasında;</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a-)</w:t>
      </w:r>
      <w:r w:rsidRPr="00A80C1D">
        <w:rPr>
          <w:rFonts w:asciiTheme="minorHAnsi" w:hAnsiTheme="minorHAnsi" w:cstheme="minorHAnsi"/>
          <w:sz w:val="24"/>
          <w:szCs w:val="24"/>
        </w:rPr>
        <w:t xml:space="preserve"> Karayolları Genel Müdürlüğünün yapım ve bakım ağındaki yolların kenarında yapılacak ve açılacak </w:t>
      </w:r>
      <w:r w:rsidR="00A800F9" w:rsidRPr="00A80C1D">
        <w:rPr>
          <w:rFonts w:asciiTheme="minorHAnsi" w:hAnsiTheme="minorHAnsi" w:cstheme="minorHAnsi"/>
          <w:sz w:val="24"/>
          <w:szCs w:val="24"/>
        </w:rPr>
        <w:t>A</w:t>
      </w:r>
      <w:r w:rsidRPr="00A80C1D">
        <w:rPr>
          <w:rFonts w:asciiTheme="minorHAnsi" w:hAnsiTheme="minorHAnsi" w:cstheme="minorHAnsi"/>
          <w:sz w:val="24"/>
          <w:szCs w:val="24"/>
        </w:rPr>
        <w:t>karyakıt ikmal istasyonları için Karayolları Genel Müdürlüğünden görüş sorula</w:t>
      </w:r>
      <w:r w:rsidR="00A80C1D">
        <w:rPr>
          <w:rFonts w:asciiTheme="minorHAnsi" w:hAnsiTheme="minorHAnsi" w:cstheme="minorHAnsi"/>
          <w:sz w:val="24"/>
          <w:szCs w:val="24"/>
        </w:rPr>
        <w:t xml:space="preserve">cak ve </w:t>
      </w:r>
      <w:r w:rsidR="00A80C1D" w:rsidRPr="00A80C1D">
        <w:rPr>
          <w:rFonts w:asciiTheme="minorHAnsi" w:hAnsiTheme="minorHAnsi" w:cstheme="minorHAnsi"/>
          <w:sz w:val="24"/>
          <w:szCs w:val="24"/>
        </w:rPr>
        <w:t>Yol geçiş izin belgesi alınacaktır</w:t>
      </w:r>
      <w:r w:rsidR="00A80C1D">
        <w:rPr>
          <w:rFonts w:asciiTheme="minorHAnsi" w:hAnsiTheme="minorHAnsi" w:cstheme="minorHAnsi"/>
          <w:sz w:val="24"/>
          <w:szCs w:val="24"/>
        </w:rPr>
        <w:t>.</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b-)</w:t>
      </w:r>
      <w:r w:rsidR="00866AB6">
        <w:rPr>
          <w:rFonts w:asciiTheme="minorHAnsi" w:hAnsiTheme="minorHAnsi" w:cstheme="minorHAnsi"/>
          <w:sz w:val="24"/>
          <w:szCs w:val="24"/>
        </w:rPr>
        <w:t xml:space="preserve"> Büyükşehir Belediyesi sınırlarındaki diğer </w:t>
      </w:r>
      <w:r w:rsidRPr="00A80C1D">
        <w:rPr>
          <w:rFonts w:asciiTheme="minorHAnsi" w:hAnsiTheme="minorHAnsi" w:cstheme="minorHAnsi"/>
          <w:sz w:val="24"/>
          <w:szCs w:val="24"/>
        </w:rPr>
        <w:t xml:space="preserve">yolların kenarında yapılacak ve açılacak </w:t>
      </w:r>
      <w:r w:rsidR="00A800F9" w:rsidRPr="00A80C1D">
        <w:rPr>
          <w:rFonts w:asciiTheme="minorHAnsi" w:hAnsiTheme="minorHAnsi" w:cstheme="minorHAnsi"/>
          <w:sz w:val="24"/>
          <w:szCs w:val="24"/>
        </w:rPr>
        <w:t>A</w:t>
      </w:r>
      <w:r w:rsidRPr="00A80C1D">
        <w:rPr>
          <w:rFonts w:asciiTheme="minorHAnsi" w:hAnsiTheme="minorHAnsi" w:cstheme="minorHAnsi"/>
          <w:sz w:val="24"/>
          <w:szCs w:val="24"/>
        </w:rPr>
        <w:t>karyakıt</w:t>
      </w:r>
      <w:r w:rsidR="00A800F9" w:rsidRPr="00A80C1D">
        <w:rPr>
          <w:rFonts w:asciiTheme="minorHAnsi" w:hAnsiTheme="minorHAnsi" w:cstheme="minorHAnsi"/>
          <w:sz w:val="24"/>
          <w:szCs w:val="24"/>
        </w:rPr>
        <w:t xml:space="preserve"> </w:t>
      </w:r>
      <w:r w:rsidRPr="00A80C1D">
        <w:rPr>
          <w:rFonts w:asciiTheme="minorHAnsi" w:hAnsiTheme="minorHAnsi" w:cstheme="minorHAnsi"/>
          <w:sz w:val="24"/>
          <w:szCs w:val="24"/>
        </w:rPr>
        <w:t>ikmal istasyonları için,</w:t>
      </w:r>
      <w:r w:rsidR="00C919DF" w:rsidRPr="00A80C1D">
        <w:rPr>
          <w:rFonts w:asciiTheme="minorHAnsi" w:hAnsiTheme="minorHAnsi" w:cstheme="minorHAnsi"/>
          <w:sz w:val="24"/>
          <w:szCs w:val="24"/>
        </w:rPr>
        <w:t xml:space="preserve"> </w:t>
      </w:r>
      <w:r w:rsidRPr="00A80C1D">
        <w:rPr>
          <w:rFonts w:asciiTheme="minorHAnsi" w:hAnsiTheme="minorHAnsi" w:cstheme="minorHAnsi"/>
          <w:sz w:val="24"/>
          <w:szCs w:val="24"/>
        </w:rPr>
        <w:t>Büyükşehir Belediyesi Ulaşım Dairesi Başkanlığından Yol geçiş izin</w:t>
      </w:r>
      <w:r w:rsidR="001B6108" w:rsidRPr="00A80C1D">
        <w:rPr>
          <w:rFonts w:asciiTheme="minorHAnsi" w:hAnsiTheme="minorHAnsi" w:cstheme="minorHAnsi"/>
          <w:sz w:val="24"/>
          <w:szCs w:val="24"/>
        </w:rPr>
        <w:t xml:space="preserve"> </w:t>
      </w:r>
      <w:r w:rsidRPr="00A80C1D">
        <w:rPr>
          <w:rFonts w:asciiTheme="minorHAnsi" w:hAnsiTheme="minorHAnsi" w:cstheme="minorHAnsi"/>
          <w:sz w:val="24"/>
          <w:szCs w:val="24"/>
        </w:rPr>
        <w:t xml:space="preserve">belgesi alınacaktır. </w:t>
      </w:r>
    </w:p>
    <w:p w:rsidR="00414555" w:rsidRPr="00A80C1D" w:rsidRDefault="00414555" w:rsidP="00A471C0">
      <w:pPr>
        <w:jc w:val="both"/>
        <w:rPr>
          <w:rFonts w:asciiTheme="minorHAnsi" w:hAnsiTheme="minorHAnsi" w:cstheme="minorHAnsi"/>
          <w:sz w:val="24"/>
          <w:szCs w:val="24"/>
        </w:rPr>
      </w:pPr>
    </w:p>
    <w:p w:rsidR="00EC6904" w:rsidRPr="00A80C1D" w:rsidRDefault="00EC6904" w:rsidP="00EC6904">
      <w:pPr>
        <w:jc w:val="both"/>
        <w:rPr>
          <w:rFonts w:asciiTheme="minorHAnsi" w:hAnsiTheme="minorHAnsi" w:cstheme="minorHAnsi"/>
          <w:sz w:val="24"/>
          <w:szCs w:val="24"/>
        </w:rPr>
      </w:pPr>
      <w:r w:rsidRPr="00A80C1D">
        <w:rPr>
          <w:rFonts w:asciiTheme="minorHAnsi" w:hAnsiTheme="minorHAnsi" w:cstheme="minorHAnsi"/>
          <w:b/>
          <w:sz w:val="24"/>
          <w:szCs w:val="24"/>
        </w:rPr>
        <w:t>Madde 7-</w:t>
      </w:r>
      <w:r w:rsidRPr="00A80C1D">
        <w:rPr>
          <w:rFonts w:asciiTheme="minorHAnsi" w:hAnsiTheme="minorHAnsi" w:cstheme="minorHAnsi"/>
          <w:sz w:val="24"/>
          <w:szCs w:val="24"/>
        </w:rPr>
        <w:t xml:space="preserve"> Ana bina; Karayolları Genel Müdürlüğünün yapım ve bakım ağındaki yolların kenarında yapılacak ve açılacak </w:t>
      </w:r>
      <w:r w:rsidR="00A800F9" w:rsidRPr="00A80C1D">
        <w:rPr>
          <w:rFonts w:asciiTheme="minorHAnsi" w:hAnsiTheme="minorHAnsi" w:cstheme="minorHAnsi"/>
          <w:sz w:val="24"/>
          <w:szCs w:val="24"/>
        </w:rPr>
        <w:t>A</w:t>
      </w:r>
      <w:r w:rsidRPr="00A80C1D">
        <w:rPr>
          <w:rFonts w:asciiTheme="minorHAnsi" w:hAnsiTheme="minorHAnsi" w:cstheme="minorHAnsi"/>
          <w:sz w:val="24"/>
          <w:szCs w:val="24"/>
        </w:rPr>
        <w:t xml:space="preserve">karyakıt ikmal istasyonları için yol sınır çizgisinden </w:t>
      </w:r>
      <w:r w:rsidR="007855BE" w:rsidRPr="00A80C1D">
        <w:rPr>
          <w:rFonts w:asciiTheme="minorHAnsi" w:hAnsiTheme="minorHAnsi" w:cstheme="minorHAnsi"/>
          <w:b/>
          <w:i/>
          <w:sz w:val="22"/>
          <w:szCs w:val="22"/>
        </w:rPr>
        <w:t xml:space="preserve">en az </w:t>
      </w:r>
      <w:r w:rsidRPr="00A80C1D">
        <w:rPr>
          <w:rFonts w:asciiTheme="minorHAnsi" w:hAnsiTheme="minorHAnsi" w:cstheme="minorHAnsi"/>
          <w:b/>
          <w:bCs/>
          <w:i/>
          <w:sz w:val="22"/>
          <w:szCs w:val="22"/>
        </w:rPr>
        <w:t>25</w:t>
      </w:r>
      <w:r w:rsidR="007855BE">
        <w:rPr>
          <w:rFonts w:asciiTheme="minorHAnsi" w:hAnsiTheme="minorHAnsi" w:cstheme="minorHAnsi"/>
          <w:b/>
          <w:bCs/>
          <w:i/>
          <w:sz w:val="22"/>
          <w:szCs w:val="22"/>
        </w:rPr>
        <w:t xml:space="preserve"> </w:t>
      </w:r>
      <w:r w:rsidRPr="00A80C1D">
        <w:rPr>
          <w:rFonts w:asciiTheme="minorHAnsi" w:hAnsiTheme="minorHAnsi" w:cstheme="minorHAnsi"/>
          <w:b/>
          <w:i/>
          <w:sz w:val="22"/>
          <w:szCs w:val="22"/>
        </w:rPr>
        <w:t>metre</w:t>
      </w:r>
      <w:r w:rsidR="00761597">
        <w:rPr>
          <w:rFonts w:asciiTheme="minorHAnsi" w:hAnsiTheme="minorHAnsi" w:cstheme="minorHAnsi"/>
          <w:i/>
          <w:sz w:val="22"/>
          <w:szCs w:val="22"/>
        </w:rPr>
        <w:t xml:space="preserve"> </w:t>
      </w:r>
      <w:r w:rsidR="00761597" w:rsidRPr="00761597">
        <w:rPr>
          <w:rFonts w:asciiTheme="minorHAnsi" w:hAnsiTheme="minorHAnsi" w:cstheme="minorHAnsi"/>
          <w:i/>
          <w:sz w:val="22"/>
          <w:szCs w:val="22"/>
        </w:rPr>
        <w:t>(15/5/1997 tarih ve 22990 sayılı karayolları yönetmeliği)</w:t>
      </w:r>
      <w:r w:rsidR="00761597">
        <w:rPr>
          <w:rFonts w:asciiTheme="minorHAnsi" w:hAnsiTheme="minorHAnsi" w:cstheme="minorHAnsi"/>
          <w:i/>
          <w:sz w:val="22"/>
          <w:szCs w:val="22"/>
        </w:rPr>
        <w:t>,</w:t>
      </w:r>
      <w:r w:rsidRPr="00A80C1D">
        <w:rPr>
          <w:rFonts w:asciiTheme="minorHAnsi" w:hAnsiTheme="minorHAnsi" w:cstheme="minorHAnsi"/>
          <w:sz w:val="24"/>
          <w:szCs w:val="24"/>
        </w:rPr>
        <w:t xml:space="preserve"> </w:t>
      </w:r>
      <w:r w:rsidR="00866AB6">
        <w:rPr>
          <w:rFonts w:asciiTheme="minorHAnsi" w:hAnsiTheme="minorHAnsi" w:cstheme="minorHAnsi"/>
          <w:sz w:val="24"/>
          <w:szCs w:val="24"/>
        </w:rPr>
        <w:t xml:space="preserve">Büyükşehir Belediyesi sınırlarındaki diğer </w:t>
      </w:r>
      <w:r w:rsidR="00866AB6" w:rsidRPr="00A80C1D">
        <w:rPr>
          <w:rFonts w:asciiTheme="minorHAnsi" w:hAnsiTheme="minorHAnsi" w:cstheme="minorHAnsi"/>
          <w:sz w:val="24"/>
          <w:szCs w:val="24"/>
        </w:rPr>
        <w:t>yolların</w:t>
      </w:r>
      <w:r w:rsidRPr="00A80C1D">
        <w:rPr>
          <w:rFonts w:asciiTheme="minorHAnsi" w:hAnsiTheme="minorHAnsi" w:cstheme="minorHAnsi"/>
          <w:sz w:val="24"/>
          <w:szCs w:val="24"/>
        </w:rPr>
        <w:t xml:space="preserve"> kenarında yapılacak ve açılacak </w:t>
      </w:r>
      <w:r w:rsidR="00A800F9" w:rsidRPr="00A80C1D">
        <w:rPr>
          <w:rFonts w:asciiTheme="minorHAnsi" w:hAnsiTheme="minorHAnsi" w:cstheme="minorHAnsi"/>
          <w:sz w:val="24"/>
          <w:szCs w:val="24"/>
        </w:rPr>
        <w:t>A</w:t>
      </w:r>
      <w:r w:rsidRPr="00A80C1D">
        <w:rPr>
          <w:rFonts w:asciiTheme="minorHAnsi" w:hAnsiTheme="minorHAnsi" w:cstheme="minorHAnsi"/>
          <w:sz w:val="24"/>
          <w:szCs w:val="24"/>
        </w:rPr>
        <w:t>karyakıt</w:t>
      </w:r>
      <w:r w:rsidR="00A800F9" w:rsidRPr="00A80C1D">
        <w:rPr>
          <w:rFonts w:asciiTheme="minorHAnsi" w:hAnsiTheme="minorHAnsi" w:cstheme="minorHAnsi"/>
          <w:sz w:val="24"/>
          <w:szCs w:val="24"/>
        </w:rPr>
        <w:t xml:space="preserve"> </w:t>
      </w:r>
      <w:r w:rsidRPr="00A80C1D">
        <w:rPr>
          <w:rFonts w:asciiTheme="minorHAnsi" w:hAnsiTheme="minorHAnsi" w:cstheme="minorHAnsi"/>
          <w:sz w:val="24"/>
          <w:szCs w:val="24"/>
        </w:rPr>
        <w:t xml:space="preserve">ikmal istasyonları için 3194 sayılı yasa hükümleri saklı kalmak şartıyla yol sınır çizgisinden </w:t>
      </w:r>
      <w:r w:rsidRPr="00A80C1D">
        <w:rPr>
          <w:rFonts w:asciiTheme="minorHAnsi" w:hAnsiTheme="minorHAnsi" w:cstheme="minorHAnsi"/>
          <w:b/>
          <w:i/>
          <w:sz w:val="22"/>
          <w:szCs w:val="22"/>
        </w:rPr>
        <w:t>en az 15</w:t>
      </w:r>
      <w:r w:rsidR="007855BE">
        <w:rPr>
          <w:rFonts w:asciiTheme="minorHAnsi" w:hAnsiTheme="minorHAnsi" w:cstheme="minorHAnsi"/>
          <w:b/>
          <w:i/>
          <w:sz w:val="22"/>
          <w:szCs w:val="22"/>
        </w:rPr>
        <w:t xml:space="preserve"> </w:t>
      </w:r>
      <w:r w:rsidRPr="00A80C1D">
        <w:rPr>
          <w:rFonts w:asciiTheme="minorHAnsi" w:hAnsiTheme="minorHAnsi" w:cstheme="minorHAnsi"/>
          <w:b/>
          <w:i/>
          <w:sz w:val="22"/>
          <w:szCs w:val="22"/>
        </w:rPr>
        <w:t>metre</w:t>
      </w:r>
      <w:r w:rsidR="00761597">
        <w:rPr>
          <w:rFonts w:asciiTheme="minorHAnsi" w:hAnsiTheme="minorHAnsi" w:cstheme="minorHAnsi"/>
          <w:b/>
          <w:i/>
          <w:sz w:val="22"/>
          <w:szCs w:val="22"/>
        </w:rPr>
        <w:t xml:space="preserve"> </w:t>
      </w:r>
      <w:r w:rsidR="00761597">
        <w:rPr>
          <w:rFonts w:asciiTheme="minorHAnsi" w:hAnsiTheme="minorHAnsi" w:cstheme="minorHAnsi"/>
          <w:i/>
          <w:sz w:val="22"/>
          <w:szCs w:val="22"/>
        </w:rPr>
        <w:t>(</w:t>
      </w:r>
      <w:r w:rsidR="00761597" w:rsidRPr="00761597">
        <w:rPr>
          <w:rFonts w:asciiTheme="minorHAnsi" w:hAnsiTheme="minorHAnsi" w:cstheme="minorHAnsi"/>
          <w:i/>
          <w:sz w:val="22"/>
          <w:szCs w:val="22"/>
        </w:rPr>
        <w:t>TS 12820)</w:t>
      </w:r>
      <w:r w:rsidRPr="00A80C1D">
        <w:rPr>
          <w:rFonts w:asciiTheme="minorHAnsi" w:hAnsiTheme="minorHAnsi" w:cstheme="minorHAnsi"/>
          <w:sz w:val="24"/>
          <w:szCs w:val="24"/>
        </w:rPr>
        <w:t xml:space="preserve"> mesafede olacaktır. Yeraltı tanklarının üst kısmına yapı inşa edilemez. Akaryakıt</w:t>
      </w:r>
      <w:r w:rsidR="00A800F9" w:rsidRPr="00A80C1D">
        <w:rPr>
          <w:rFonts w:asciiTheme="minorHAnsi" w:hAnsiTheme="minorHAnsi" w:cstheme="minorHAnsi"/>
          <w:sz w:val="24"/>
          <w:szCs w:val="24"/>
        </w:rPr>
        <w:t xml:space="preserve"> </w:t>
      </w:r>
      <w:r w:rsidRPr="00A80C1D">
        <w:rPr>
          <w:rFonts w:asciiTheme="minorHAnsi" w:hAnsiTheme="minorHAnsi" w:cstheme="minorHAnsi"/>
          <w:sz w:val="24"/>
          <w:szCs w:val="24"/>
        </w:rPr>
        <w:t>ikmal istasyonları parselinde mesken, TS 12663 standardında belirtilen yerler dışında başka amaca yönelik işyeri tesis edilemez, tesiste bulunan binalar mesken veya başka amaca yönelik işyeri olarak kullanılamaz. Parselde inşa edilecek ana bina ve ekleri ilgili imar planında belirtildiği şekilde gerçekleştirilir.</w:t>
      </w:r>
    </w:p>
    <w:p w:rsidR="007855BE" w:rsidRDefault="007855BE" w:rsidP="00A471C0">
      <w:pPr>
        <w:jc w:val="both"/>
        <w:rPr>
          <w:rFonts w:asciiTheme="minorHAnsi" w:hAnsiTheme="minorHAnsi" w:cstheme="minorHAnsi"/>
          <w:b/>
          <w:i/>
          <w:sz w:val="24"/>
          <w:szCs w:val="24"/>
        </w:rPr>
      </w:pPr>
    </w:p>
    <w:p w:rsidR="00A471C0" w:rsidRPr="00A80C1D" w:rsidRDefault="00A471C0" w:rsidP="00A471C0">
      <w:pPr>
        <w:jc w:val="both"/>
        <w:rPr>
          <w:rFonts w:asciiTheme="minorHAnsi" w:hAnsiTheme="minorHAnsi" w:cstheme="minorHAnsi"/>
          <w:b/>
          <w:i/>
          <w:sz w:val="24"/>
          <w:szCs w:val="24"/>
        </w:rPr>
      </w:pPr>
      <w:r w:rsidRPr="00A80C1D">
        <w:rPr>
          <w:rFonts w:asciiTheme="minorHAnsi" w:hAnsiTheme="minorHAnsi" w:cstheme="minorHAnsi"/>
          <w:b/>
          <w:i/>
          <w:sz w:val="24"/>
          <w:szCs w:val="24"/>
        </w:rPr>
        <w:t>Mesafe Kısıtlamaları</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 xml:space="preserve">Madde 8 - </w:t>
      </w:r>
      <w:r w:rsidRPr="00A80C1D">
        <w:rPr>
          <w:rFonts w:asciiTheme="minorHAnsi" w:hAnsiTheme="minorHAnsi" w:cstheme="minorHAnsi"/>
          <w:sz w:val="24"/>
          <w:szCs w:val="24"/>
        </w:rPr>
        <w:t xml:space="preserve">İki </w:t>
      </w:r>
      <w:r w:rsidR="00A800F9" w:rsidRPr="00A80C1D">
        <w:rPr>
          <w:rFonts w:asciiTheme="minorHAnsi" w:hAnsiTheme="minorHAnsi" w:cstheme="minorHAnsi"/>
          <w:sz w:val="24"/>
          <w:szCs w:val="24"/>
        </w:rPr>
        <w:t>A</w:t>
      </w:r>
      <w:r w:rsidRPr="00A80C1D">
        <w:rPr>
          <w:rFonts w:asciiTheme="minorHAnsi" w:hAnsiTheme="minorHAnsi" w:cstheme="minorHAnsi"/>
          <w:sz w:val="24"/>
          <w:szCs w:val="24"/>
        </w:rPr>
        <w:t>karyakıt ikmal istasyonu arasındaki mesafe</w:t>
      </w:r>
      <w:r w:rsidR="006618E2" w:rsidRPr="006618E2">
        <w:rPr>
          <w:rFonts w:ascii="Arial" w:hAnsi="Arial" w:cs="Arial"/>
          <w:color w:val="333333"/>
          <w:sz w:val="11"/>
          <w:szCs w:val="11"/>
          <w:shd w:val="clear" w:color="auto" w:fill="FEFEFE"/>
        </w:rPr>
        <w:t xml:space="preserve"> </w:t>
      </w:r>
      <w:r w:rsidR="006618E2" w:rsidRPr="006618E2">
        <w:rPr>
          <w:rFonts w:asciiTheme="minorHAnsi" w:hAnsiTheme="minorHAnsi" w:cstheme="minorHAnsi"/>
          <w:color w:val="333333"/>
          <w:sz w:val="24"/>
          <w:szCs w:val="24"/>
          <w:shd w:val="clear" w:color="auto" w:fill="FEFEFE"/>
        </w:rPr>
        <w:t>(Petrol Piyasası Lisan Yönetmeliği 45. Maddesine göre)</w:t>
      </w:r>
      <w:r w:rsidRPr="006618E2">
        <w:rPr>
          <w:rFonts w:asciiTheme="minorHAnsi" w:hAnsiTheme="minorHAnsi" w:cstheme="minorHAnsi"/>
          <w:sz w:val="24"/>
          <w:szCs w:val="24"/>
        </w:rPr>
        <w:t>,</w:t>
      </w:r>
      <w:r w:rsidRPr="00A80C1D">
        <w:rPr>
          <w:rFonts w:asciiTheme="minorHAnsi" w:hAnsiTheme="minorHAnsi" w:cstheme="minorHAnsi"/>
          <w:sz w:val="24"/>
          <w:szCs w:val="24"/>
        </w:rPr>
        <w:t xml:space="preserve"> aynı yönde olmak üzere;</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sz w:val="24"/>
          <w:szCs w:val="24"/>
        </w:rPr>
        <w:t xml:space="preserve">a) Şehirlerarası yollarda </w:t>
      </w:r>
      <w:r w:rsidRPr="00A80C1D">
        <w:rPr>
          <w:rFonts w:asciiTheme="minorHAnsi" w:hAnsiTheme="minorHAnsi" w:cstheme="minorHAnsi"/>
          <w:b/>
          <w:i/>
          <w:sz w:val="22"/>
          <w:szCs w:val="22"/>
        </w:rPr>
        <w:t>on</w:t>
      </w:r>
      <w:r w:rsidR="00300785" w:rsidRPr="00A80C1D">
        <w:rPr>
          <w:rFonts w:asciiTheme="minorHAnsi" w:hAnsiTheme="minorHAnsi" w:cstheme="minorHAnsi"/>
          <w:b/>
          <w:i/>
          <w:sz w:val="22"/>
          <w:szCs w:val="22"/>
        </w:rPr>
        <w:t>(10</w:t>
      </w:r>
      <w:r w:rsidR="00300785" w:rsidRPr="00A80C1D">
        <w:rPr>
          <w:rFonts w:asciiTheme="minorHAnsi" w:hAnsiTheme="minorHAnsi" w:cstheme="minorHAnsi"/>
          <w:sz w:val="24"/>
          <w:szCs w:val="24"/>
        </w:rPr>
        <w:t>)</w:t>
      </w:r>
      <w:r w:rsidRPr="00A80C1D">
        <w:rPr>
          <w:rFonts w:asciiTheme="minorHAnsi" w:hAnsiTheme="minorHAnsi" w:cstheme="minorHAnsi"/>
          <w:sz w:val="24"/>
          <w:szCs w:val="24"/>
        </w:rPr>
        <w:t xml:space="preserve">, </w:t>
      </w:r>
      <w:r w:rsidR="00BE35DA" w:rsidRPr="00A80C1D">
        <w:rPr>
          <w:rFonts w:asciiTheme="minorHAnsi" w:hAnsiTheme="minorHAnsi" w:cstheme="minorHAnsi"/>
          <w:sz w:val="24"/>
          <w:szCs w:val="24"/>
        </w:rPr>
        <w:t>km.</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sz w:val="24"/>
          <w:szCs w:val="24"/>
        </w:rPr>
        <w:t xml:space="preserve">b) Şehir içi yollarda </w:t>
      </w:r>
      <w:r w:rsidRPr="00A80C1D">
        <w:rPr>
          <w:rFonts w:asciiTheme="minorHAnsi" w:hAnsiTheme="minorHAnsi" w:cstheme="minorHAnsi"/>
          <w:b/>
          <w:i/>
          <w:sz w:val="22"/>
          <w:szCs w:val="22"/>
        </w:rPr>
        <w:t>bir</w:t>
      </w:r>
      <w:r w:rsidR="00300785" w:rsidRPr="00A80C1D">
        <w:rPr>
          <w:rFonts w:asciiTheme="minorHAnsi" w:hAnsiTheme="minorHAnsi" w:cstheme="minorHAnsi"/>
          <w:b/>
          <w:i/>
          <w:sz w:val="22"/>
          <w:szCs w:val="22"/>
        </w:rPr>
        <w:t>(1)</w:t>
      </w:r>
      <w:r w:rsidRPr="00A80C1D">
        <w:rPr>
          <w:rFonts w:asciiTheme="minorHAnsi" w:hAnsiTheme="minorHAnsi" w:cstheme="minorHAnsi"/>
          <w:b/>
          <w:i/>
          <w:sz w:val="22"/>
          <w:szCs w:val="22"/>
        </w:rPr>
        <w:t>,</w:t>
      </w:r>
      <w:r w:rsidRPr="00A80C1D">
        <w:rPr>
          <w:rFonts w:asciiTheme="minorHAnsi" w:hAnsiTheme="minorHAnsi" w:cstheme="minorHAnsi"/>
          <w:sz w:val="24"/>
          <w:szCs w:val="24"/>
        </w:rPr>
        <w:t xml:space="preserve"> kilometreden az olamaz.</w:t>
      </w:r>
      <w:r w:rsidRPr="00A80C1D">
        <w:rPr>
          <w:rFonts w:asciiTheme="minorHAnsi" w:hAnsiTheme="minorHAnsi" w:cstheme="minorHAnsi"/>
          <w:sz w:val="24"/>
          <w:szCs w:val="24"/>
        </w:rPr>
        <w:tab/>
      </w:r>
    </w:p>
    <w:p w:rsidR="00A471C0" w:rsidRPr="00A80C1D" w:rsidRDefault="00A471C0" w:rsidP="00A471C0">
      <w:pPr>
        <w:jc w:val="both"/>
        <w:rPr>
          <w:rFonts w:asciiTheme="minorHAnsi" w:hAnsiTheme="minorHAnsi" w:cstheme="minorHAnsi"/>
          <w:b/>
          <w:i/>
          <w:iCs/>
          <w:sz w:val="24"/>
          <w:szCs w:val="24"/>
        </w:rPr>
      </w:pPr>
      <w:r w:rsidRPr="00A80C1D">
        <w:rPr>
          <w:rFonts w:asciiTheme="minorHAnsi" w:hAnsiTheme="minorHAnsi" w:cstheme="minorHAnsi"/>
          <w:b/>
          <w:i/>
          <w:iCs/>
          <w:sz w:val="24"/>
          <w:szCs w:val="24"/>
        </w:rPr>
        <w:t>Genel Kurallar ve Emniyet Kuralları</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Madde 9 -</w:t>
      </w:r>
      <w:r w:rsidRPr="00A80C1D">
        <w:rPr>
          <w:rFonts w:asciiTheme="minorHAnsi" w:hAnsiTheme="minorHAnsi" w:cstheme="minorHAnsi"/>
          <w:sz w:val="24"/>
          <w:szCs w:val="24"/>
        </w:rPr>
        <w:t xml:space="preserve"> Bir akaryakıt dağıtım şirketi ile bayilik sözleşmesi yapılmadan akaryakıt</w:t>
      </w:r>
      <w:r w:rsidR="00A800F9" w:rsidRPr="00A80C1D">
        <w:rPr>
          <w:rFonts w:asciiTheme="minorHAnsi" w:hAnsiTheme="minorHAnsi" w:cstheme="minorHAnsi"/>
          <w:sz w:val="24"/>
          <w:szCs w:val="24"/>
        </w:rPr>
        <w:t xml:space="preserve"> </w:t>
      </w:r>
      <w:r w:rsidRPr="00A80C1D">
        <w:rPr>
          <w:rFonts w:asciiTheme="minorHAnsi" w:hAnsiTheme="minorHAnsi" w:cstheme="minorHAnsi"/>
          <w:sz w:val="24"/>
          <w:szCs w:val="24"/>
        </w:rPr>
        <w:t>ikmal istasyonu işletilemez.</w:t>
      </w:r>
    </w:p>
    <w:p w:rsidR="00A471C0" w:rsidRPr="00A80C1D" w:rsidRDefault="00A471C0" w:rsidP="00A471C0">
      <w:pPr>
        <w:jc w:val="both"/>
        <w:rPr>
          <w:rFonts w:asciiTheme="minorHAnsi" w:hAnsiTheme="minorHAnsi" w:cstheme="minorHAnsi"/>
          <w:b/>
          <w:i/>
          <w:iCs/>
          <w:sz w:val="24"/>
          <w:szCs w:val="24"/>
        </w:rPr>
      </w:pPr>
      <w:r w:rsidRPr="00A80C1D">
        <w:rPr>
          <w:rFonts w:asciiTheme="minorHAnsi" w:hAnsiTheme="minorHAnsi" w:cstheme="minorHAnsi"/>
          <w:b/>
          <w:i/>
          <w:iCs/>
          <w:sz w:val="24"/>
          <w:szCs w:val="24"/>
        </w:rPr>
        <w:t>Sağlık Koruma Bandı</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Madde 10 -</w:t>
      </w:r>
      <w:r w:rsidRPr="00A80C1D">
        <w:rPr>
          <w:rFonts w:asciiTheme="minorHAnsi" w:hAnsiTheme="minorHAnsi" w:cstheme="minorHAnsi"/>
          <w:sz w:val="24"/>
          <w:szCs w:val="24"/>
        </w:rPr>
        <w:t xml:space="preserve"> </w:t>
      </w:r>
      <w:r w:rsidR="00CE6598">
        <w:rPr>
          <w:rFonts w:asciiTheme="minorHAnsi" w:hAnsiTheme="minorHAnsi" w:cstheme="minorHAnsi"/>
          <w:sz w:val="24"/>
          <w:szCs w:val="24"/>
        </w:rPr>
        <w:t>10/08/2005</w:t>
      </w:r>
      <w:r w:rsidR="00761597">
        <w:rPr>
          <w:rFonts w:asciiTheme="minorHAnsi" w:hAnsiTheme="minorHAnsi" w:cstheme="minorHAnsi"/>
          <w:sz w:val="24"/>
          <w:szCs w:val="24"/>
        </w:rPr>
        <w:t xml:space="preserve"> tarih ve </w:t>
      </w:r>
      <w:r w:rsidR="00CE6598">
        <w:rPr>
          <w:rFonts w:asciiTheme="minorHAnsi" w:hAnsiTheme="minorHAnsi" w:cstheme="minorHAnsi"/>
          <w:sz w:val="24"/>
          <w:szCs w:val="24"/>
        </w:rPr>
        <w:t xml:space="preserve">25902 </w:t>
      </w:r>
      <w:r w:rsidR="00761597">
        <w:rPr>
          <w:rFonts w:asciiTheme="minorHAnsi" w:hAnsiTheme="minorHAnsi" w:cstheme="minorHAnsi"/>
          <w:sz w:val="24"/>
          <w:szCs w:val="24"/>
        </w:rPr>
        <w:t>sayılı resmi gazetede yayınlana</w:t>
      </w:r>
      <w:r w:rsidR="00CE6598">
        <w:rPr>
          <w:rFonts w:asciiTheme="minorHAnsi" w:hAnsiTheme="minorHAnsi" w:cstheme="minorHAnsi"/>
          <w:sz w:val="24"/>
          <w:szCs w:val="24"/>
        </w:rPr>
        <w:t>n 2005/9207 sayılı</w:t>
      </w:r>
      <w:r w:rsidR="00761597">
        <w:rPr>
          <w:rFonts w:asciiTheme="minorHAnsi" w:hAnsiTheme="minorHAnsi" w:cstheme="minorHAnsi"/>
          <w:sz w:val="24"/>
          <w:szCs w:val="24"/>
        </w:rPr>
        <w:t xml:space="preserve"> işyeri açma ve Çalışma Ruhsatlarına ilişkin yönetmeliğin </w:t>
      </w:r>
      <w:r w:rsidR="00CE6598">
        <w:rPr>
          <w:rFonts w:asciiTheme="minorHAnsi" w:hAnsiTheme="minorHAnsi" w:cstheme="minorHAnsi"/>
          <w:sz w:val="24"/>
          <w:szCs w:val="24"/>
        </w:rPr>
        <w:t>23.</w:t>
      </w:r>
      <w:r w:rsidR="00761597">
        <w:rPr>
          <w:rFonts w:asciiTheme="minorHAnsi" w:hAnsiTheme="minorHAnsi" w:cstheme="minorHAnsi"/>
          <w:sz w:val="24"/>
          <w:szCs w:val="24"/>
        </w:rPr>
        <w:t xml:space="preserve"> maddesin</w:t>
      </w:r>
      <w:r w:rsidR="00054195">
        <w:rPr>
          <w:rFonts w:asciiTheme="minorHAnsi" w:hAnsiTheme="minorHAnsi" w:cstheme="minorHAnsi"/>
          <w:sz w:val="24"/>
          <w:szCs w:val="24"/>
        </w:rPr>
        <w:t>d</w:t>
      </w:r>
      <w:r w:rsidR="00761597">
        <w:rPr>
          <w:rFonts w:asciiTheme="minorHAnsi" w:hAnsiTheme="minorHAnsi" w:cstheme="minorHAnsi"/>
          <w:sz w:val="24"/>
          <w:szCs w:val="24"/>
        </w:rPr>
        <w:t xml:space="preserve">e </w:t>
      </w:r>
      <w:r w:rsidR="00054195">
        <w:rPr>
          <w:rFonts w:asciiTheme="minorHAnsi" w:hAnsiTheme="minorHAnsi" w:cstheme="minorHAnsi"/>
          <w:sz w:val="24"/>
          <w:szCs w:val="24"/>
        </w:rPr>
        <w:t>"</w:t>
      </w:r>
      <w:r w:rsidR="00D03CB9">
        <w:rPr>
          <w:rFonts w:asciiTheme="minorHAnsi" w:hAnsiTheme="minorHAnsi" w:cstheme="minorHAnsi"/>
          <w:sz w:val="24"/>
          <w:szCs w:val="24"/>
        </w:rPr>
        <w:t>i</w:t>
      </w:r>
      <w:r w:rsidR="00054195">
        <w:t xml:space="preserve">kinci sınıf gayrisıhhî müesseselerden yakıcı, parlayıcı, patlayıcı ve tehlikeli maddelerle çalışılan işlerle oksijen LPG dolum ve depoları, bunlara ait dağıtım merkezleri, perakende satış yerleri, akaryakıt ile sıvılaştırılmış petrol gazı, sıvılaştırılmış doğal gaz ve sıkıştırılmış doğalgaz istasyonları ve benzeri yerlere müsaade verilmezden evvel civarında ikamet edenlerin sıhhat ve istirahatları üzerine gerek tesisatları ve gerekse vaziyetleri itibarıyla bir zarar vermeyeceğine kanaat oluşturulması için yetkili idarelerce inceleme yapılması zorunludur. Bu müesseselerin etrafında yetkili idareler tarafından belirlenecek mesafede sağlık koruma bandı bırakılması mecburidir." </w:t>
      </w:r>
      <w:r w:rsidR="00054195">
        <w:rPr>
          <w:rFonts w:asciiTheme="minorHAnsi" w:hAnsiTheme="minorHAnsi" w:cstheme="minorHAnsi"/>
          <w:sz w:val="24"/>
          <w:szCs w:val="24"/>
        </w:rPr>
        <w:t xml:space="preserve">hükmü yer almaktadır. </w:t>
      </w:r>
      <w:r w:rsidRPr="00A80C1D">
        <w:rPr>
          <w:rFonts w:asciiTheme="minorHAnsi" w:hAnsiTheme="minorHAnsi" w:cstheme="minorHAnsi"/>
          <w:sz w:val="24"/>
          <w:szCs w:val="24"/>
        </w:rPr>
        <w:t>Sağlık koruma bandının tespitinde, TS 12820</w:t>
      </w:r>
      <w:r w:rsidR="00A370BD" w:rsidRPr="00A80C1D">
        <w:rPr>
          <w:rFonts w:asciiTheme="minorHAnsi" w:hAnsiTheme="minorHAnsi" w:cstheme="minorHAnsi"/>
          <w:sz w:val="24"/>
          <w:szCs w:val="24"/>
        </w:rPr>
        <w:t xml:space="preserve"> ve TS </w:t>
      </w:r>
      <w:r w:rsidR="006774AD" w:rsidRPr="00A80C1D">
        <w:rPr>
          <w:rFonts w:asciiTheme="minorHAnsi" w:hAnsiTheme="minorHAnsi" w:cstheme="minorHAnsi"/>
          <w:sz w:val="24"/>
          <w:szCs w:val="24"/>
        </w:rPr>
        <w:t>1</w:t>
      </w:r>
      <w:r w:rsidR="00A370BD" w:rsidRPr="00A80C1D">
        <w:rPr>
          <w:rFonts w:asciiTheme="minorHAnsi" w:hAnsiTheme="minorHAnsi" w:cstheme="minorHAnsi"/>
          <w:sz w:val="24"/>
          <w:szCs w:val="24"/>
        </w:rPr>
        <w:t>1939</w:t>
      </w:r>
      <w:r w:rsidRPr="00A80C1D">
        <w:rPr>
          <w:rFonts w:asciiTheme="minorHAnsi" w:hAnsiTheme="minorHAnsi" w:cstheme="minorHAnsi"/>
          <w:sz w:val="24"/>
          <w:szCs w:val="24"/>
        </w:rPr>
        <w:t xml:space="preserve"> standar</w:t>
      </w:r>
      <w:r w:rsidR="00D03CB9">
        <w:rPr>
          <w:rFonts w:asciiTheme="minorHAnsi" w:hAnsiTheme="minorHAnsi" w:cstheme="minorHAnsi"/>
          <w:sz w:val="24"/>
          <w:szCs w:val="24"/>
        </w:rPr>
        <w:t>tlar</w:t>
      </w:r>
      <w:r w:rsidRPr="00A80C1D">
        <w:rPr>
          <w:rFonts w:asciiTheme="minorHAnsi" w:hAnsiTheme="minorHAnsi" w:cstheme="minorHAnsi"/>
          <w:sz w:val="24"/>
          <w:szCs w:val="24"/>
        </w:rPr>
        <w:t>ında belirtilen emniyet m</w:t>
      </w:r>
      <w:r w:rsidR="00D03CB9">
        <w:rPr>
          <w:rFonts w:asciiTheme="minorHAnsi" w:hAnsiTheme="minorHAnsi" w:cstheme="minorHAnsi"/>
          <w:sz w:val="24"/>
          <w:szCs w:val="24"/>
        </w:rPr>
        <w:t>esafeleri göz önünde bulundurulu</w:t>
      </w:r>
      <w:r w:rsidRPr="00A80C1D">
        <w:rPr>
          <w:rFonts w:asciiTheme="minorHAnsi" w:hAnsiTheme="minorHAnsi" w:cstheme="minorHAnsi"/>
          <w:sz w:val="24"/>
          <w:szCs w:val="24"/>
        </w:rPr>
        <w:t xml:space="preserve">r. </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sz w:val="24"/>
          <w:szCs w:val="24"/>
        </w:rPr>
        <w:t xml:space="preserve">              </w:t>
      </w:r>
    </w:p>
    <w:p w:rsidR="00A471C0" w:rsidRPr="00A80C1D" w:rsidRDefault="00A471C0" w:rsidP="00A471C0">
      <w:pPr>
        <w:jc w:val="both"/>
        <w:rPr>
          <w:rFonts w:asciiTheme="minorHAnsi" w:hAnsiTheme="minorHAnsi" w:cstheme="minorHAnsi"/>
          <w:sz w:val="24"/>
          <w:szCs w:val="24"/>
        </w:rPr>
      </w:pPr>
    </w:p>
    <w:p w:rsidR="00A471C0" w:rsidRPr="00A80C1D" w:rsidRDefault="00A471C0" w:rsidP="00A471C0">
      <w:pPr>
        <w:jc w:val="center"/>
        <w:rPr>
          <w:rFonts w:asciiTheme="minorHAnsi" w:hAnsiTheme="minorHAnsi" w:cstheme="minorHAnsi"/>
          <w:b/>
          <w:sz w:val="24"/>
          <w:szCs w:val="24"/>
        </w:rPr>
      </w:pPr>
      <w:r w:rsidRPr="00A80C1D">
        <w:rPr>
          <w:rFonts w:asciiTheme="minorHAnsi" w:hAnsiTheme="minorHAnsi" w:cstheme="minorHAnsi"/>
          <w:b/>
          <w:sz w:val="24"/>
          <w:szCs w:val="24"/>
        </w:rPr>
        <w:t>ÜÇÜNCÜ BÖLÜM</w:t>
      </w:r>
    </w:p>
    <w:p w:rsidR="00A471C0" w:rsidRPr="00A80C1D" w:rsidRDefault="00A471C0" w:rsidP="00A471C0">
      <w:pPr>
        <w:jc w:val="both"/>
        <w:rPr>
          <w:rFonts w:asciiTheme="minorHAnsi" w:hAnsiTheme="minorHAnsi" w:cstheme="minorHAnsi"/>
          <w:b/>
          <w:sz w:val="24"/>
          <w:szCs w:val="24"/>
        </w:rPr>
      </w:pPr>
    </w:p>
    <w:p w:rsidR="00A471C0" w:rsidRPr="00A80C1D" w:rsidRDefault="00A471C0" w:rsidP="00A471C0">
      <w:pPr>
        <w:jc w:val="both"/>
        <w:rPr>
          <w:rFonts w:asciiTheme="minorHAnsi" w:hAnsiTheme="minorHAnsi" w:cstheme="minorHAnsi"/>
          <w:b/>
          <w:i/>
          <w:sz w:val="24"/>
          <w:szCs w:val="24"/>
        </w:rPr>
      </w:pPr>
      <w:r w:rsidRPr="00A80C1D">
        <w:rPr>
          <w:rFonts w:asciiTheme="minorHAnsi" w:hAnsiTheme="minorHAnsi" w:cstheme="minorHAnsi"/>
          <w:b/>
          <w:i/>
          <w:sz w:val="24"/>
          <w:szCs w:val="24"/>
        </w:rPr>
        <w:t>Açılma</w:t>
      </w:r>
      <w:r w:rsidRPr="00A80C1D">
        <w:rPr>
          <w:rFonts w:asciiTheme="minorHAnsi" w:hAnsiTheme="minorHAnsi" w:cstheme="minorHAnsi"/>
          <w:b/>
          <w:i/>
          <w:iCs/>
          <w:sz w:val="24"/>
          <w:szCs w:val="24"/>
        </w:rPr>
        <w:t xml:space="preserve"> Ruhsatı</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 xml:space="preserve">Madde 11- </w:t>
      </w:r>
      <w:r w:rsidRPr="00A80C1D">
        <w:rPr>
          <w:rFonts w:asciiTheme="minorHAnsi" w:hAnsiTheme="minorHAnsi" w:cstheme="minorHAnsi"/>
          <w:sz w:val="24"/>
          <w:szCs w:val="24"/>
        </w:rPr>
        <w:t>Akaryakıt ikmal istasyonları, Açılma Ruhsatı alabilmek için, aşağıda belirtilen bilgi ve belgelerle birlikte yetkili makama başvururlar.</w:t>
      </w:r>
    </w:p>
    <w:p w:rsidR="00A471C0" w:rsidRPr="00A80C1D" w:rsidRDefault="00A471C0" w:rsidP="00A471C0">
      <w:pPr>
        <w:jc w:val="both"/>
        <w:rPr>
          <w:rFonts w:asciiTheme="minorHAnsi" w:hAnsiTheme="minorHAnsi" w:cstheme="minorHAnsi"/>
          <w:b/>
          <w:i/>
          <w:sz w:val="24"/>
          <w:szCs w:val="24"/>
        </w:rPr>
      </w:pPr>
      <w:r w:rsidRPr="00A80C1D">
        <w:rPr>
          <w:rFonts w:asciiTheme="minorHAnsi" w:hAnsiTheme="minorHAnsi" w:cstheme="minorHAnsi"/>
          <w:b/>
          <w:i/>
          <w:sz w:val="24"/>
          <w:szCs w:val="24"/>
        </w:rPr>
        <w:t>Açılma Ruhsatı İçin İstenilen Belgeler:</w:t>
      </w:r>
    </w:p>
    <w:p w:rsidR="00C4080F" w:rsidRPr="00A80C1D" w:rsidRDefault="00CB704A" w:rsidP="00A471C0">
      <w:pPr>
        <w:jc w:val="both"/>
        <w:rPr>
          <w:rFonts w:asciiTheme="minorHAnsi" w:hAnsiTheme="minorHAnsi" w:cstheme="minorHAnsi"/>
          <w:sz w:val="24"/>
          <w:szCs w:val="24"/>
        </w:rPr>
      </w:pPr>
      <w:r w:rsidRPr="00A80C1D">
        <w:rPr>
          <w:rFonts w:asciiTheme="minorHAnsi" w:hAnsiTheme="minorHAnsi" w:cstheme="minorHAnsi"/>
          <w:sz w:val="24"/>
          <w:szCs w:val="24"/>
        </w:rPr>
        <w:t>Açılma Ruhsatı</w:t>
      </w:r>
      <w:r w:rsidR="00C4080F" w:rsidRPr="00A80C1D">
        <w:rPr>
          <w:rFonts w:asciiTheme="minorHAnsi" w:hAnsiTheme="minorHAnsi" w:cstheme="minorHAnsi"/>
          <w:sz w:val="24"/>
          <w:szCs w:val="24"/>
        </w:rPr>
        <w:t xml:space="preserve"> aşağıda sayılan belgelerin aslının getirilmesi kaydıyla verilebilecektir;</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a-)</w:t>
      </w:r>
      <w:r w:rsidRPr="00A80C1D">
        <w:rPr>
          <w:rFonts w:asciiTheme="minorHAnsi" w:hAnsiTheme="minorHAnsi" w:cstheme="minorHAnsi"/>
          <w:sz w:val="24"/>
          <w:szCs w:val="24"/>
        </w:rPr>
        <w:t xml:space="preserve"> Dilekçe</w:t>
      </w:r>
      <w:r w:rsidR="00C4080F" w:rsidRPr="00A80C1D">
        <w:rPr>
          <w:rFonts w:asciiTheme="minorHAnsi" w:hAnsiTheme="minorHAnsi" w:cstheme="minorHAnsi"/>
          <w:sz w:val="24"/>
          <w:szCs w:val="24"/>
        </w:rPr>
        <w:t xml:space="preserve"> ve beyanname</w:t>
      </w:r>
      <w:r w:rsidRPr="00A80C1D">
        <w:rPr>
          <w:rFonts w:asciiTheme="minorHAnsi" w:hAnsiTheme="minorHAnsi" w:cstheme="minorHAnsi"/>
          <w:sz w:val="24"/>
          <w:szCs w:val="24"/>
        </w:rPr>
        <w:t>,</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b-)</w:t>
      </w:r>
      <w:r w:rsidRPr="00A80C1D">
        <w:rPr>
          <w:rFonts w:asciiTheme="minorHAnsi" w:hAnsiTheme="minorHAnsi" w:cstheme="minorHAnsi"/>
          <w:sz w:val="24"/>
          <w:szCs w:val="24"/>
        </w:rPr>
        <w:t xml:space="preserve"> Tapu </w:t>
      </w:r>
      <w:r w:rsidR="00C4080F" w:rsidRPr="00A80C1D">
        <w:rPr>
          <w:rFonts w:asciiTheme="minorHAnsi" w:hAnsiTheme="minorHAnsi" w:cstheme="minorHAnsi"/>
          <w:sz w:val="24"/>
          <w:szCs w:val="24"/>
        </w:rPr>
        <w:t xml:space="preserve">Sicili, Tapu </w:t>
      </w:r>
      <w:r w:rsidRPr="00A80C1D">
        <w:rPr>
          <w:rFonts w:asciiTheme="minorHAnsi" w:hAnsiTheme="minorHAnsi" w:cstheme="minorHAnsi"/>
          <w:sz w:val="24"/>
          <w:szCs w:val="24"/>
        </w:rPr>
        <w:t xml:space="preserve">veya Kira Kontratı </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c-)</w:t>
      </w:r>
      <w:r w:rsidRPr="00A80C1D">
        <w:rPr>
          <w:rFonts w:asciiTheme="minorHAnsi" w:hAnsiTheme="minorHAnsi" w:cstheme="minorHAnsi"/>
          <w:sz w:val="24"/>
          <w:szCs w:val="24"/>
        </w:rPr>
        <w:t xml:space="preserve"> Vaziyet Planı ( 1/100 veya 1/ 500 ölçekli)</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d-)</w:t>
      </w:r>
      <w:r w:rsidRPr="00A80C1D">
        <w:rPr>
          <w:rFonts w:asciiTheme="minorHAnsi" w:hAnsiTheme="minorHAnsi" w:cstheme="minorHAnsi"/>
          <w:sz w:val="24"/>
          <w:szCs w:val="24"/>
        </w:rPr>
        <w:t xml:space="preserve"> İmar Durumu</w:t>
      </w:r>
      <w:r w:rsidR="00C4080F" w:rsidRPr="00A80C1D">
        <w:rPr>
          <w:rFonts w:asciiTheme="minorHAnsi" w:hAnsiTheme="minorHAnsi" w:cstheme="minorHAnsi"/>
          <w:sz w:val="24"/>
          <w:szCs w:val="24"/>
        </w:rPr>
        <w:t xml:space="preserve"> ve Adres yazısı (İlgili belediyeden)</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e-)</w:t>
      </w:r>
      <w:r w:rsidRPr="00A80C1D">
        <w:rPr>
          <w:rFonts w:asciiTheme="minorHAnsi" w:hAnsiTheme="minorHAnsi" w:cstheme="minorHAnsi"/>
          <w:sz w:val="24"/>
          <w:szCs w:val="24"/>
        </w:rPr>
        <w:t xml:space="preserve"> Çevre Kirliğini Önleyici Tedbirlere ait Rapor</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f-)</w:t>
      </w:r>
      <w:r w:rsidRPr="00A80C1D">
        <w:rPr>
          <w:rFonts w:asciiTheme="minorHAnsi" w:hAnsiTheme="minorHAnsi" w:cstheme="minorHAnsi"/>
          <w:sz w:val="24"/>
          <w:szCs w:val="24"/>
        </w:rPr>
        <w:t xml:space="preserve">  Yapı Kullanma İzin Belgesi, </w:t>
      </w:r>
    </w:p>
    <w:p w:rsidR="008F5CEC"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g-)</w:t>
      </w:r>
      <w:r w:rsidRPr="00A80C1D">
        <w:rPr>
          <w:rFonts w:asciiTheme="minorHAnsi" w:hAnsiTheme="minorHAnsi" w:cstheme="minorHAnsi"/>
          <w:sz w:val="24"/>
          <w:szCs w:val="24"/>
        </w:rPr>
        <w:t xml:space="preserve"> </w:t>
      </w:r>
      <w:r w:rsidR="00C4080F" w:rsidRPr="00A80C1D">
        <w:rPr>
          <w:rFonts w:asciiTheme="minorHAnsi" w:hAnsiTheme="minorHAnsi" w:cstheme="minorHAnsi"/>
          <w:sz w:val="24"/>
          <w:szCs w:val="24"/>
        </w:rPr>
        <w:t xml:space="preserve">TSE’den </w:t>
      </w:r>
      <w:r w:rsidR="008F5CEC" w:rsidRPr="00A80C1D">
        <w:rPr>
          <w:rFonts w:asciiTheme="minorHAnsi" w:hAnsiTheme="minorHAnsi" w:cstheme="minorHAnsi"/>
          <w:sz w:val="24"/>
          <w:szCs w:val="24"/>
        </w:rPr>
        <w:t>TS 12820 ve TS 12663 Belgesi ve TS 11939 TSE Hizmet Yeterlilik Belgesi,</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h-)</w:t>
      </w:r>
      <w:r w:rsidRPr="00A80C1D">
        <w:rPr>
          <w:rFonts w:asciiTheme="minorHAnsi" w:hAnsiTheme="minorHAnsi" w:cstheme="minorHAnsi"/>
          <w:sz w:val="24"/>
          <w:szCs w:val="24"/>
        </w:rPr>
        <w:t xml:space="preserve"> Geçiş Yolu İzin Belgesi, </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ı-)</w:t>
      </w:r>
      <w:r w:rsidR="008018D2" w:rsidRPr="00A80C1D">
        <w:rPr>
          <w:rFonts w:asciiTheme="minorHAnsi" w:hAnsiTheme="minorHAnsi" w:cstheme="minorHAnsi"/>
          <w:b/>
          <w:sz w:val="24"/>
          <w:szCs w:val="24"/>
        </w:rPr>
        <w:t xml:space="preserve">  </w:t>
      </w:r>
      <w:r w:rsidRPr="00A80C1D">
        <w:rPr>
          <w:rFonts w:asciiTheme="minorHAnsi" w:hAnsiTheme="minorHAnsi" w:cstheme="minorHAnsi"/>
          <w:sz w:val="24"/>
          <w:szCs w:val="24"/>
        </w:rPr>
        <w:t>Tehlikeli Maddeler Zorunlu Sorumluluk Sigortası,</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j-)</w:t>
      </w:r>
      <w:r w:rsidR="002B69CE" w:rsidRPr="00A80C1D">
        <w:rPr>
          <w:rFonts w:asciiTheme="minorHAnsi" w:hAnsiTheme="minorHAnsi" w:cstheme="minorHAnsi"/>
          <w:b/>
          <w:sz w:val="24"/>
          <w:szCs w:val="24"/>
        </w:rPr>
        <w:t xml:space="preserve"> </w:t>
      </w:r>
      <w:r w:rsidRPr="00A80C1D">
        <w:rPr>
          <w:rFonts w:asciiTheme="minorHAnsi" w:hAnsiTheme="minorHAnsi" w:cstheme="minorHAnsi"/>
          <w:sz w:val="24"/>
          <w:szCs w:val="24"/>
        </w:rPr>
        <w:t>Yangın ve patlamalar ile ilgili önlemlerin alındığına dair İtfaiye Dairesi Başkanlığından alınacak belge,</w:t>
      </w:r>
    </w:p>
    <w:p w:rsidR="002B69CE"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k-)</w:t>
      </w:r>
      <w:r w:rsidR="008018D2" w:rsidRPr="00A80C1D">
        <w:rPr>
          <w:rFonts w:asciiTheme="minorHAnsi" w:hAnsiTheme="minorHAnsi" w:cstheme="minorHAnsi"/>
          <w:b/>
          <w:sz w:val="24"/>
          <w:szCs w:val="24"/>
        </w:rPr>
        <w:t xml:space="preserve"> </w:t>
      </w:r>
      <w:r w:rsidRPr="00A80C1D">
        <w:rPr>
          <w:rFonts w:asciiTheme="minorHAnsi" w:hAnsiTheme="minorHAnsi" w:cstheme="minorHAnsi"/>
          <w:sz w:val="24"/>
          <w:szCs w:val="24"/>
        </w:rPr>
        <w:t xml:space="preserve">Deşarj </w:t>
      </w:r>
      <w:r w:rsidR="0013378C" w:rsidRPr="00A80C1D">
        <w:rPr>
          <w:rFonts w:asciiTheme="minorHAnsi" w:hAnsiTheme="minorHAnsi" w:cstheme="minorHAnsi"/>
          <w:sz w:val="24"/>
          <w:szCs w:val="24"/>
        </w:rPr>
        <w:t>görüşü</w:t>
      </w:r>
      <w:r w:rsidR="00E561A4" w:rsidRPr="00E561A4">
        <w:rPr>
          <w:rFonts w:asciiTheme="minorHAnsi" w:hAnsiTheme="minorHAnsi" w:cstheme="minorHAnsi"/>
          <w:sz w:val="24"/>
          <w:szCs w:val="24"/>
        </w:rPr>
        <w:t>(SASKİ Genel Müdürlüğünden),</w:t>
      </w:r>
    </w:p>
    <w:p w:rsidR="00A471C0" w:rsidRPr="00A80C1D" w:rsidRDefault="00C4080F" w:rsidP="00A471C0">
      <w:pPr>
        <w:jc w:val="both"/>
        <w:rPr>
          <w:rFonts w:asciiTheme="minorHAnsi" w:hAnsiTheme="minorHAnsi" w:cstheme="minorHAnsi"/>
          <w:sz w:val="24"/>
          <w:szCs w:val="24"/>
        </w:rPr>
      </w:pPr>
      <w:r w:rsidRPr="00A80C1D">
        <w:rPr>
          <w:rFonts w:asciiTheme="minorHAnsi" w:hAnsiTheme="minorHAnsi" w:cstheme="minorHAnsi"/>
          <w:b/>
          <w:sz w:val="24"/>
          <w:szCs w:val="24"/>
        </w:rPr>
        <w:t>l</w:t>
      </w:r>
      <w:r w:rsidR="00A471C0" w:rsidRPr="00A80C1D">
        <w:rPr>
          <w:rFonts w:asciiTheme="minorHAnsi" w:hAnsiTheme="minorHAnsi" w:cstheme="minorHAnsi"/>
          <w:b/>
          <w:sz w:val="24"/>
          <w:szCs w:val="24"/>
        </w:rPr>
        <w:t>-)</w:t>
      </w:r>
      <w:r w:rsidR="008018D2" w:rsidRPr="00A80C1D">
        <w:rPr>
          <w:rFonts w:asciiTheme="minorHAnsi" w:hAnsiTheme="minorHAnsi" w:cstheme="minorHAnsi"/>
          <w:b/>
          <w:sz w:val="24"/>
          <w:szCs w:val="24"/>
        </w:rPr>
        <w:t xml:space="preserve">  </w:t>
      </w:r>
      <w:r w:rsidR="002B69CE" w:rsidRPr="00A80C1D">
        <w:rPr>
          <w:rFonts w:asciiTheme="minorHAnsi" w:hAnsiTheme="minorHAnsi" w:cstheme="minorHAnsi"/>
          <w:bCs/>
          <w:sz w:val="24"/>
          <w:szCs w:val="24"/>
        </w:rPr>
        <w:t>Sorumlu müdür sözleşmesi,</w:t>
      </w:r>
    </w:p>
    <w:p w:rsidR="008F5CEC" w:rsidRPr="00A80C1D" w:rsidRDefault="008F5CEC" w:rsidP="008F5CEC">
      <w:pPr>
        <w:rPr>
          <w:rFonts w:asciiTheme="minorHAnsi" w:hAnsiTheme="minorHAnsi" w:cstheme="minorHAnsi"/>
        </w:rPr>
      </w:pPr>
      <w:r w:rsidRPr="00A80C1D">
        <w:rPr>
          <w:rFonts w:asciiTheme="minorHAnsi" w:hAnsiTheme="minorHAnsi" w:cstheme="minorHAnsi"/>
          <w:b/>
          <w:sz w:val="24"/>
          <w:szCs w:val="24"/>
        </w:rPr>
        <w:t>l-)</w:t>
      </w:r>
      <w:r w:rsidRPr="00A80C1D">
        <w:rPr>
          <w:rFonts w:asciiTheme="minorHAnsi" w:hAnsiTheme="minorHAnsi" w:cstheme="minorHAnsi"/>
          <w:sz w:val="24"/>
          <w:szCs w:val="24"/>
        </w:rPr>
        <w:t xml:space="preserve"> </w:t>
      </w:r>
      <w:r w:rsidR="002B69CE" w:rsidRPr="00A80C1D">
        <w:rPr>
          <w:rFonts w:asciiTheme="minorHAnsi" w:hAnsiTheme="minorHAnsi" w:cstheme="minorHAnsi"/>
          <w:sz w:val="24"/>
          <w:szCs w:val="24"/>
        </w:rPr>
        <w:t xml:space="preserve"> İmza Sirküleri</w:t>
      </w:r>
    </w:p>
    <w:p w:rsidR="008018D2" w:rsidRPr="00A80C1D" w:rsidRDefault="008018D2" w:rsidP="00A471C0">
      <w:pPr>
        <w:jc w:val="both"/>
        <w:rPr>
          <w:rFonts w:asciiTheme="minorHAnsi" w:hAnsiTheme="minorHAnsi" w:cstheme="minorHAnsi"/>
          <w:sz w:val="24"/>
          <w:szCs w:val="24"/>
        </w:rPr>
      </w:pP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sz w:val="24"/>
          <w:szCs w:val="24"/>
        </w:rPr>
        <w:t xml:space="preserve">          Açılma ruhsatının verilmesi safhasında yapılacak tetkiklerde, bu yönetmelikte öngörülen ilkelere aykırı bir beyan ve tesislerde projelere aykırı bir durum tespit edilmesi halinde, yeniden yerinde inceleme yapılır.</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sz w:val="24"/>
          <w:szCs w:val="24"/>
        </w:rPr>
        <w:t xml:space="preserve">            Akaryakıt ikmal istasyonunun bu yönetmelik hükümlerine uygun hale getirilmesi için, ilgiliye bir defaya mahsus olmak üzere bir ay süre verilir. Süre sonunda aykırılık giderilmemiş ise tesis</w:t>
      </w:r>
      <w:r w:rsidR="00E70359">
        <w:rPr>
          <w:rFonts w:asciiTheme="minorHAnsi" w:hAnsiTheme="minorHAnsi" w:cstheme="minorHAnsi"/>
          <w:sz w:val="24"/>
          <w:szCs w:val="24"/>
        </w:rPr>
        <w:t>e çalışma izni verilmez</w:t>
      </w:r>
      <w:r w:rsidRPr="00A80C1D">
        <w:rPr>
          <w:rFonts w:asciiTheme="minorHAnsi" w:hAnsiTheme="minorHAnsi" w:cstheme="minorHAnsi"/>
          <w:sz w:val="24"/>
          <w:szCs w:val="24"/>
        </w:rPr>
        <w:t>.</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sz w:val="24"/>
          <w:szCs w:val="24"/>
        </w:rPr>
        <w:t xml:space="preserve">            Uygunluk halinde, Açılma Ruhsatı Belgesi yetkili makam veya görevlendireceği kişiler tarafından onaylanır. </w:t>
      </w:r>
    </w:p>
    <w:p w:rsidR="00414555" w:rsidRPr="00A80C1D" w:rsidRDefault="00414555" w:rsidP="00A471C0">
      <w:pPr>
        <w:jc w:val="both"/>
        <w:rPr>
          <w:rFonts w:asciiTheme="minorHAnsi" w:hAnsiTheme="minorHAnsi" w:cstheme="minorHAnsi"/>
          <w:sz w:val="24"/>
          <w:szCs w:val="24"/>
        </w:rPr>
      </w:pPr>
    </w:p>
    <w:p w:rsidR="00A471C0" w:rsidRPr="00A80C1D" w:rsidRDefault="00A471C0" w:rsidP="00A471C0">
      <w:pPr>
        <w:jc w:val="both"/>
        <w:rPr>
          <w:rFonts w:asciiTheme="minorHAnsi" w:hAnsiTheme="minorHAnsi" w:cstheme="minorHAnsi"/>
          <w:b/>
          <w:i/>
          <w:iCs/>
          <w:sz w:val="24"/>
          <w:szCs w:val="24"/>
        </w:rPr>
      </w:pPr>
      <w:r w:rsidRPr="00A80C1D">
        <w:rPr>
          <w:rFonts w:asciiTheme="minorHAnsi" w:hAnsiTheme="minorHAnsi" w:cstheme="minorHAnsi"/>
          <w:b/>
          <w:i/>
          <w:iCs/>
          <w:sz w:val="24"/>
          <w:szCs w:val="24"/>
        </w:rPr>
        <w:t>Tesislerde Yapılacak Değişiklik ve İlaveler</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lastRenderedPageBreak/>
        <w:t>Madde 12-</w:t>
      </w:r>
      <w:r w:rsidRPr="00A80C1D">
        <w:rPr>
          <w:rFonts w:asciiTheme="minorHAnsi" w:hAnsiTheme="minorHAnsi" w:cstheme="minorHAnsi"/>
          <w:sz w:val="24"/>
          <w:szCs w:val="24"/>
        </w:rPr>
        <w:t xml:space="preserve"> Gayri Sıhhi Müessese İşyeri Açma ve Çalışma Ruhsatı almış olan akaryakıt</w:t>
      </w:r>
      <w:r w:rsidR="00A800F9" w:rsidRPr="00A80C1D">
        <w:rPr>
          <w:rFonts w:asciiTheme="minorHAnsi" w:hAnsiTheme="minorHAnsi" w:cstheme="minorHAnsi"/>
          <w:sz w:val="24"/>
          <w:szCs w:val="24"/>
        </w:rPr>
        <w:t xml:space="preserve"> </w:t>
      </w:r>
      <w:r w:rsidRPr="00A80C1D">
        <w:rPr>
          <w:rFonts w:asciiTheme="minorHAnsi" w:hAnsiTheme="minorHAnsi" w:cstheme="minorHAnsi"/>
          <w:sz w:val="24"/>
          <w:szCs w:val="24"/>
        </w:rPr>
        <w:t>ikmal İstasyonlarında, idarenin bilgisi ve yazılı müsaadesi haricinde herhangi bir değişiklik ve ilave yapılamaz.</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sz w:val="24"/>
          <w:szCs w:val="24"/>
        </w:rPr>
        <w:t xml:space="preserve"> </w:t>
      </w:r>
      <w:r w:rsidR="00A370BD" w:rsidRPr="00A80C1D">
        <w:rPr>
          <w:rFonts w:asciiTheme="minorHAnsi" w:hAnsiTheme="minorHAnsi" w:cstheme="minorHAnsi"/>
          <w:sz w:val="24"/>
          <w:szCs w:val="24"/>
        </w:rPr>
        <w:tab/>
      </w:r>
      <w:r w:rsidRPr="00A80C1D">
        <w:rPr>
          <w:rFonts w:asciiTheme="minorHAnsi" w:hAnsiTheme="minorHAnsi" w:cstheme="minorHAnsi"/>
          <w:sz w:val="24"/>
          <w:szCs w:val="24"/>
        </w:rPr>
        <w:t>İşlem dosyasındaki onaylı imar planı, vaziyet planı ve projelere aykırı olarak ve yetkili makamın bilgisi dışında, tesislerinde değişiklik ve ilave yapan sorumlular hakkında kanuni işlem yapılmakla birlikte, değişiklik için resmi müsaade alınıncaya kadar tesisin faaliyeti, yönetmeliğe uygun hale getirilinceye kadar durdurulur.</w:t>
      </w:r>
      <w:r w:rsidR="0042511C">
        <w:rPr>
          <w:rFonts w:asciiTheme="minorHAnsi" w:hAnsiTheme="minorHAnsi" w:cstheme="minorHAnsi"/>
          <w:sz w:val="24"/>
          <w:szCs w:val="24"/>
        </w:rPr>
        <w:t>(</w:t>
      </w:r>
      <w:r w:rsidR="0042511C" w:rsidRPr="0042511C">
        <w:rPr>
          <w:rFonts w:asciiTheme="minorHAnsi" w:hAnsiTheme="minorHAnsi" w:cstheme="minorHAnsi"/>
          <w:sz w:val="24"/>
          <w:szCs w:val="24"/>
        </w:rPr>
        <w:t xml:space="preserve"> </w:t>
      </w:r>
      <w:r w:rsidR="0042511C">
        <w:rPr>
          <w:rFonts w:asciiTheme="minorHAnsi" w:hAnsiTheme="minorHAnsi" w:cstheme="minorHAnsi"/>
          <w:sz w:val="24"/>
          <w:szCs w:val="24"/>
        </w:rPr>
        <w:t>işyeri açma ve Çalışma Ruhsatlarına ilişkin yönetmelik Madde : 21</w:t>
      </w:r>
      <w:r w:rsidR="00833ECA">
        <w:rPr>
          <w:rFonts w:asciiTheme="minorHAnsi" w:hAnsiTheme="minorHAnsi" w:cstheme="minorHAnsi"/>
          <w:sz w:val="24"/>
          <w:szCs w:val="24"/>
        </w:rPr>
        <w:t xml:space="preserve"> - 27</w:t>
      </w:r>
      <w:r w:rsidR="0042511C">
        <w:rPr>
          <w:rFonts w:asciiTheme="minorHAnsi" w:hAnsiTheme="minorHAnsi" w:cstheme="minorHAnsi"/>
          <w:sz w:val="24"/>
          <w:szCs w:val="24"/>
        </w:rPr>
        <w:t xml:space="preserve">) </w:t>
      </w:r>
    </w:p>
    <w:p w:rsidR="00414555" w:rsidRPr="00A80C1D" w:rsidRDefault="00414555" w:rsidP="00A471C0">
      <w:pPr>
        <w:jc w:val="both"/>
        <w:rPr>
          <w:rFonts w:asciiTheme="minorHAnsi" w:hAnsiTheme="minorHAnsi" w:cstheme="minorHAnsi"/>
          <w:b/>
          <w:i/>
          <w:iCs/>
          <w:sz w:val="24"/>
          <w:szCs w:val="24"/>
        </w:rPr>
      </w:pPr>
    </w:p>
    <w:p w:rsidR="00A471C0" w:rsidRPr="00A80C1D" w:rsidRDefault="00A471C0" w:rsidP="00A471C0">
      <w:pPr>
        <w:jc w:val="both"/>
        <w:rPr>
          <w:rFonts w:asciiTheme="minorHAnsi" w:hAnsiTheme="minorHAnsi" w:cstheme="minorHAnsi"/>
          <w:b/>
          <w:i/>
          <w:iCs/>
          <w:sz w:val="24"/>
          <w:szCs w:val="24"/>
        </w:rPr>
      </w:pPr>
      <w:r w:rsidRPr="00A80C1D">
        <w:rPr>
          <w:rFonts w:asciiTheme="minorHAnsi" w:hAnsiTheme="minorHAnsi" w:cstheme="minorHAnsi"/>
          <w:b/>
          <w:i/>
          <w:iCs/>
          <w:sz w:val="24"/>
          <w:szCs w:val="24"/>
        </w:rPr>
        <w:t>Ruhsatın Geçerliliği</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Madde 13 -</w:t>
      </w:r>
      <w:r w:rsidRPr="00A80C1D">
        <w:rPr>
          <w:rFonts w:asciiTheme="minorHAnsi" w:hAnsiTheme="minorHAnsi" w:cstheme="minorHAnsi"/>
          <w:sz w:val="24"/>
          <w:szCs w:val="24"/>
        </w:rPr>
        <w:t xml:space="preserve"> Bu yönetmelik hükümlerine göre verilen açılma ruhsatı, ruhsat üzerinde yazılı gerçek veya tüzel kişi, adres ve iş için geçerlidir. Bunlardan herhangi birinin değişmesi halinde ruhsat geçerliliğini kaybeder.</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sz w:val="24"/>
          <w:szCs w:val="24"/>
        </w:rPr>
        <w:t xml:space="preserve">            Ruhsatta belirtilen gerçek veya tüzel kişiliğin veya adres bilgilerinin değişmesi halinde, bir ay içinde dilekçe ile değişikliklerle ilgili bilgi, belge ve ruhsat aslı ile </w:t>
      </w:r>
      <w:r w:rsidR="00833ECA">
        <w:rPr>
          <w:rFonts w:asciiTheme="minorHAnsi" w:hAnsiTheme="minorHAnsi" w:cstheme="minorHAnsi"/>
          <w:sz w:val="24"/>
          <w:szCs w:val="24"/>
        </w:rPr>
        <w:t>idareye</w:t>
      </w:r>
      <w:r w:rsidRPr="00A80C1D">
        <w:rPr>
          <w:rFonts w:asciiTheme="minorHAnsi" w:hAnsiTheme="minorHAnsi" w:cstheme="minorHAnsi"/>
          <w:sz w:val="24"/>
          <w:szCs w:val="24"/>
        </w:rPr>
        <w:t xml:space="preserve"> başvurulur.</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sz w:val="24"/>
          <w:szCs w:val="24"/>
        </w:rPr>
        <w:t xml:space="preserve">            Ruhsatın verildiği sıradaki şartlarda bir değişiklik olmadığının tespit edilmesi halinde bir rapor düzenlenir. Rapora göre yetkili makam ruhsat üzerinde gerekli düzeltmeyi yapar ve yeniden ruhsat tanzim eder.</w:t>
      </w:r>
    </w:p>
    <w:p w:rsidR="00414555"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sz w:val="24"/>
          <w:szCs w:val="24"/>
        </w:rPr>
        <w:t xml:space="preserve">            Tesis yerinin veya tesiste yapılan işin değişmesi halinde yeniden ruhsat alınması şarttır.</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sz w:val="24"/>
          <w:szCs w:val="24"/>
        </w:rPr>
        <w:t xml:space="preserve"> </w:t>
      </w:r>
    </w:p>
    <w:p w:rsidR="00A471C0" w:rsidRPr="00A80C1D" w:rsidRDefault="00A471C0" w:rsidP="00A471C0">
      <w:pPr>
        <w:jc w:val="both"/>
        <w:rPr>
          <w:rFonts w:asciiTheme="minorHAnsi" w:hAnsiTheme="minorHAnsi" w:cstheme="minorHAnsi"/>
          <w:b/>
          <w:bCs/>
          <w:i/>
          <w:iCs/>
          <w:sz w:val="24"/>
          <w:szCs w:val="24"/>
        </w:rPr>
      </w:pPr>
      <w:r w:rsidRPr="00A80C1D">
        <w:rPr>
          <w:rFonts w:asciiTheme="minorHAnsi" w:hAnsiTheme="minorHAnsi" w:cstheme="minorHAnsi"/>
          <w:b/>
          <w:bCs/>
          <w:i/>
          <w:iCs/>
          <w:sz w:val="24"/>
          <w:szCs w:val="24"/>
        </w:rPr>
        <w:t>Ruhsat Değişikliği Halinde İstenecek Belgeler :</w:t>
      </w:r>
    </w:p>
    <w:p w:rsidR="00414555" w:rsidRPr="00A80C1D" w:rsidRDefault="00414555" w:rsidP="00A471C0">
      <w:pPr>
        <w:jc w:val="both"/>
        <w:rPr>
          <w:rFonts w:asciiTheme="minorHAnsi" w:hAnsiTheme="minorHAnsi" w:cstheme="minorHAnsi"/>
          <w:b/>
          <w:bCs/>
          <w:sz w:val="24"/>
          <w:szCs w:val="24"/>
        </w:rPr>
      </w:pPr>
    </w:p>
    <w:p w:rsidR="00A471C0" w:rsidRPr="00A80C1D" w:rsidRDefault="00A471C0" w:rsidP="00A471C0">
      <w:pPr>
        <w:jc w:val="both"/>
        <w:rPr>
          <w:rFonts w:asciiTheme="minorHAnsi" w:hAnsiTheme="minorHAnsi" w:cstheme="minorHAnsi"/>
          <w:bCs/>
          <w:sz w:val="24"/>
          <w:szCs w:val="24"/>
        </w:rPr>
      </w:pPr>
      <w:r w:rsidRPr="00A80C1D">
        <w:rPr>
          <w:rFonts w:asciiTheme="minorHAnsi" w:hAnsiTheme="minorHAnsi" w:cstheme="minorHAnsi"/>
          <w:b/>
          <w:bCs/>
          <w:sz w:val="24"/>
          <w:szCs w:val="24"/>
        </w:rPr>
        <w:t>a-)</w:t>
      </w:r>
      <w:r w:rsidRPr="00A80C1D">
        <w:rPr>
          <w:rFonts w:asciiTheme="minorHAnsi" w:hAnsiTheme="minorHAnsi" w:cstheme="minorHAnsi"/>
          <w:bCs/>
          <w:sz w:val="24"/>
          <w:szCs w:val="24"/>
        </w:rPr>
        <w:t xml:space="preserve"> Dilekçe,</w:t>
      </w:r>
    </w:p>
    <w:p w:rsidR="00A471C0" w:rsidRPr="00A80C1D" w:rsidRDefault="00A471C0" w:rsidP="00A471C0">
      <w:pPr>
        <w:jc w:val="both"/>
        <w:rPr>
          <w:rFonts w:asciiTheme="minorHAnsi" w:hAnsiTheme="minorHAnsi" w:cstheme="minorHAnsi"/>
          <w:bCs/>
          <w:sz w:val="24"/>
          <w:szCs w:val="24"/>
        </w:rPr>
      </w:pPr>
      <w:r w:rsidRPr="00A80C1D">
        <w:rPr>
          <w:rFonts w:asciiTheme="minorHAnsi" w:hAnsiTheme="minorHAnsi" w:cstheme="minorHAnsi"/>
          <w:b/>
          <w:bCs/>
          <w:sz w:val="24"/>
          <w:szCs w:val="24"/>
        </w:rPr>
        <w:t>b-)</w:t>
      </w:r>
      <w:r w:rsidRPr="00A80C1D">
        <w:rPr>
          <w:rFonts w:asciiTheme="minorHAnsi" w:hAnsiTheme="minorHAnsi" w:cstheme="minorHAnsi"/>
          <w:bCs/>
          <w:sz w:val="24"/>
          <w:szCs w:val="24"/>
        </w:rPr>
        <w:t xml:space="preserve"> İmar durumu</w:t>
      </w:r>
    </w:p>
    <w:p w:rsidR="00A471C0" w:rsidRPr="00A80C1D" w:rsidRDefault="00A471C0" w:rsidP="00A471C0">
      <w:pPr>
        <w:jc w:val="both"/>
        <w:rPr>
          <w:rFonts w:asciiTheme="minorHAnsi" w:hAnsiTheme="minorHAnsi" w:cstheme="minorHAnsi"/>
          <w:bCs/>
          <w:sz w:val="24"/>
          <w:szCs w:val="24"/>
        </w:rPr>
      </w:pPr>
      <w:r w:rsidRPr="00A80C1D">
        <w:rPr>
          <w:rFonts w:asciiTheme="minorHAnsi" w:hAnsiTheme="minorHAnsi" w:cstheme="minorHAnsi"/>
          <w:b/>
          <w:bCs/>
          <w:sz w:val="24"/>
          <w:szCs w:val="24"/>
        </w:rPr>
        <w:t>c-)</w:t>
      </w:r>
      <w:r w:rsidRPr="00A80C1D">
        <w:rPr>
          <w:rFonts w:asciiTheme="minorHAnsi" w:hAnsiTheme="minorHAnsi" w:cstheme="minorHAnsi"/>
          <w:bCs/>
          <w:sz w:val="24"/>
          <w:szCs w:val="24"/>
        </w:rPr>
        <w:t xml:space="preserve"> Tapu</w:t>
      </w:r>
      <w:r w:rsidR="00A370BD" w:rsidRPr="00A80C1D">
        <w:rPr>
          <w:rFonts w:asciiTheme="minorHAnsi" w:hAnsiTheme="minorHAnsi" w:cstheme="minorHAnsi"/>
          <w:bCs/>
          <w:sz w:val="24"/>
          <w:szCs w:val="24"/>
        </w:rPr>
        <w:t xml:space="preserve"> sicili, Tapu</w:t>
      </w:r>
      <w:r w:rsidRPr="00A80C1D">
        <w:rPr>
          <w:rFonts w:asciiTheme="minorHAnsi" w:hAnsiTheme="minorHAnsi" w:cstheme="minorHAnsi"/>
          <w:bCs/>
          <w:sz w:val="24"/>
          <w:szCs w:val="24"/>
        </w:rPr>
        <w:t xml:space="preserve"> veya kira kontratı,</w:t>
      </w:r>
    </w:p>
    <w:p w:rsidR="00A471C0" w:rsidRPr="00A80C1D" w:rsidRDefault="00A471C0" w:rsidP="00A471C0">
      <w:pPr>
        <w:jc w:val="both"/>
        <w:rPr>
          <w:rFonts w:asciiTheme="minorHAnsi" w:hAnsiTheme="minorHAnsi" w:cstheme="minorHAnsi"/>
          <w:bCs/>
          <w:sz w:val="24"/>
          <w:szCs w:val="24"/>
        </w:rPr>
      </w:pPr>
      <w:r w:rsidRPr="00A80C1D">
        <w:rPr>
          <w:rFonts w:asciiTheme="minorHAnsi" w:hAnsiTheme="minorHAnsi" w:cstheme="minorHAnsi"/>
          <w:b/>
          <w:bCs/>
          <w:sz w:val="24"/>
          <w:szCs w:val="24"/>
        </w:rPr>
        <w:t>d-)</w:t>
      </w:r>
      <w:r w:rsidRPr="00A80C1D">
        <w:rPr>
          <w:rFonts w:asciiTheme="minorHAnsi" w:hAnsiTheme="minorHAnsi" w:cstheme="minorHAnsi"/>
          <w:bCs/>
          <w:sz w:val="24"/>
          <w:szCs w:val="24"/>
        </w:rPr>
        <w:t xml:space="preserve"> Tehlikeli maddeler sorumluluk belgesi,</w:t>
      </w:r>
    </w:p>
    <w:p w:rsidR="00A471C0" w:rsidRPr="00A80C1D" w:rsidRDefault="00A471C0" w:rsidP="00A471C0">
      <w:pPr>
        <w:jc w:val="both"/>
        <w:rPr>
          <w:rFonts w:asciiTheme="minorHAnsi" w:hAnsiTheme="minorHAnsi" w:cstheme="minorHAnsi"/>
          <w:bCs/>
          <w:sz w:val="24"/>
          <w:szCs w:val="24"/>
        </w:rPr>
      </w:pPr>
      <w:r w:rsidRPr="00A80C1D">
        <w:rPr>
          <w:rFonts w:asciiTheme="minorHAnsi" w:hAnsiTheme="minorHAnsi" w:cstheme="minorHAnsi"/>
          <w:b/>
          <w:bCs/>
          <w:sz w:val="24"/>
          <w:szCs w:val="24"/>
        </w:rPr>
        <w:t>e-)</w:t>
      </w:r>
      <w:r w:rsidR="00FD425A" w:rsidRPr="00A80C1D">
        <w:rPr>
          <w:rFonts w:asciiTheme="minorHAnsi" w:hAnsiTheme="minorHAnsi" w:cstheme="minorHAnsi"/>
          <w:bCs/>
          <w:sz w:val="24"/>
          <w:szCs w:val="24"/>
        </w:rPr>
        <w:t xml:space="preserve"> Sorumlu müdür sözleşmesi</w:t>
      </w:r>
    </w:p>
    <w:p w:rsidR="00A471C0" w:rsidRPr="00A80C1D" w:rsidRDefault="00A471C0" w:rsidP="00A471C0">
      <w:pPr>
        <w:jc w:val="both"/>
        <w:rPr>
          <w:rFonts w:asciiTheme="minorHAnsi" w:hAnsiTheme="minorHAnsi" w:cstheme="minorHAnsi"/>
          <w:bCs/>
          <w:sz w:val="24"/>
          <w:szCs w:val="24"/>
        </w:rPr>
      </w:pPr>
      <w:r w:rsidRPr="00A80C1D">
        <w:rPr>
          <w:rFonts w:asciiTheme="minorHAnsi" w:hAnsiTheme="minorHAnsi" w:cstheme="minorHAnsi"/>
          <w:b/>
          <w:bCs/>
          <w:sz w:val="24"/>
          <w:szCs w:val="24"/>
        </w:rPr>
        <w:t>f-)</w:t>
      </w:r>
      <w:r w:rsidRPr="00A80C1D">
        <w:rPr>
          <w:rFonts w:asciiTheme="minorHAnsi" w:hAnsiTheme="minorHAnsi" w:cstheme="minorHAnsi"/>
          <w:bCs/>
          <w:sz w:val="24"/>
          <w:szCs w:val="24"/>
        </w:rPr>
        <w:t xml:space="preserve">  İmza sirküleri,</w:t>
      </w:r>
    </w:p>
    <w:p w:rsidR="00A471C0" w:rsidRPr="00A80C1D" w:rsidRDefault="00A471C0" w:rsidP="00A471C0">
      <w:pPr>
        <w:jc w:val="both"/>
        <w:rPr>
          <w:rFonts w:asciiTheme="minorHAnsi" w:hAnsiTheme="minorHAnsi" w:cstheme="minorHAnsi"/>
          <w:bCs/>
          <w:sz w:val="24"/>
          <w:szCs w:val="24"/>
        </w:rPr>
      </w:pPr>
      <w:r w:rsidRPr="00A80C1D">
        <w:rPr>
          <w:rFonts w:asciiTheme="minorHAnsi" w:hAnsiTheme="minorHAnsi" w:cstheme="minorHAnsi"/>
          <w:b/>
          <w:bCs/>
          <w:sz w:val="24"/>
          <w:szCs w:val="24"/>
        </w:rPr>
        <w:t>g-)</w:t>
      </w:r>
      <w:r w:rsidR="00FD425A" w:rsidRPr="00A80C1D">
        <w:rPr>
          <w:rFonts w:asciiTheme="minorHAnsi" w:hAnsiTheme="minorHAnsi" w:cstheme="minorHAnsi"/>
          <w:bCs/>
          <w:sz w:val="24"/>
          <w:szCs w:val="24"/>
        </w:rPr>
        <w:t xml:space="preserve"> Devir sözleşmesi,</w:t>
      </w:r>
    </w:p>
    <w:p w:rsidR="00A471C0" w:rsidRPr="00A80C1D" w:rsidRDefault="00A471C0" w:rsidP="00A471C0">
      <w:pPr>
        <w:jc w:val="both"/>
        <w:rPr>
          <w:rFonts w:asciiTheme="minorHAnsi" w:hAnsiTheme="minorHAnsi" w:cstheme="minorHAnsi"/>
          <w:bCs/>
          <w:sz w:val="24"/>
          <w:szCs w:val="24"/>
        </w:rPr>
      </w:pPr>
      <w:r w:rsidRPr="00A80C1D">
        <w:rPr>
          <w:rFonts w:asciiTheme="minorHAnsi" w:hAnsiTheme="minorHAnsi" w:cstheme="minorHAnsi"/>
          <w:b/>
          <w:bCs/>
          <w:sz w:val="24"/>
          <w:szCs w:val="24"/>
        </w:rPr>
        <w:t>h-)</w:t>
      </w:r>
      <w:r w:rsidRPr="00A80C1D">
        <w:rPr>
          <w:rFonts w:asciiTheme="minorHAnsi" w:hAnsiTheme="minorHAnsi" w:cstheme="minorHAnsi"/>
          <w:bCs/>
          <w:sz w:val="24"/>
          <w:szCs w:val="24"/>
        </w:rPr>
        <w:t xml:space="preserve"> </w:t>
      </w:r>
      <w:r w:rsidR="00FD425A" w:rsidRPr="00A80C1D">
        <w:rPr>
          <w:rFonts w:asciiTheme="minorHAnsi" w:hAnsiTheme="minorHAnsi" w:cstheme="minorHAnsi"/>
          <w:bCs/>
          <w:sz w:val="24"/>
          <w:szCs w:val="24"/>
        </w:rPr>
        <w:t>İşyeri Açma ve Çalışma Ruhsat Aslı,</w:t>
      </w:r>
    </w:p>
    <w:p w:rsidR="00A471C0" w:rsidRPr="00A80C1D" w:rsidRDefault="00A471C0" w:rsidP="00A471C0">
      <w:pPr>
        <w:jc w:val="both"/>
        <w:rPr>
          <w:rFonts w:asciiTheme="minorHAnsi" w:hAnsiTheme="minorHAnsi" w:cstheme="minorHAnsi"/>
          <w:bCs/>
          <w:sz w:val="24"/>
          <w:szCs w:val="24"/>
        </w:rPr>
      </w:pPr>
      <w:r w:rsidRPr="00A80C1D">
        <w:rPr>
          <w:rFonts w:asciiTheme="minorHAnsi" w:hAnsiTheme="minorHAnsi" w:cstheme="minorHAnsi"/>
          <w:b/>
          <w:bCs/>
          <w:sz w:val="24"/>
          <w:szCs w:val="24"/>
        </w:rPr>
        <w:t>k-)</w:t>
      </w:r>
      <w:r w:rsidRPr="00A80C1D">
        <w:rPr>
          <w:rFonts w:asciiTheme="minorHAnsi" w:hAnsiTheme="minorHAnsi" w:cstheme="minorHAnsi"/>
          <w:bCs/>
          <w:sz w:val="24"/>
          <w:szCs w:val="24"/>
        </w:rPr>
        <w:t xml:space="preserve"> </w:t>
      </w:r>
      <w:r w:rsidR="00FD425A" w:rsidRPr="00A80C1D">
        <w:rPr>
          <w:rFonts w:asciiTheme="minorHAnsi" w:hAnsiTheme="minorHAnsi" w:cstheme="minorHAnsi"/>
          <w:bCs/>
          <w:sz w:val="24"/>
          <w:szCs w:val="24"/>
        </w:rPr>
        <w:t>Ölçekli vaziyet planı</w:t>
      </w:r>
    </w:p>
    <w:p w:rsidR="00FD425A" w:rsidRPr="00A80C1D" w:rsidRDefault="00A471C0" w:rsidP="00FD425A">
      <w:pPr>
        <w:jc w:val="both"/>
        <w:rPr>
          <w:rFonts w:asciiTheme="minorHAnsi" w:hAnsiTheme="minorHAnsi" w:cstheme="minorHAnsi"/>
          <w:b/>
          <w:bCs/>
          <w:color w:val="0000FF"/>
          <w:sz w:val="24"/>
          <w:szCs w:val="24"/>
        </w:rPr>
      </w:pPr>
      <w:r w:rsidRPr="00A80C1D">
        <w:rPr>
          <w:rFonts w:asciiTheme="minorHAnsi" w:hAnsiTheme="minorHAnsi" w:cstheme="minorHAnsi"/>
          <w:b/>
          <w:bCs/>
          <w:sz w:val="24"/>
          <w:szCs w:val="24"/>
        </w:rPr>
        <w:t>l-)</w:t>
      </w:r>
      <w:r w:rsidRPr="00A80C1D">
        <w:rPr>
          <w:rFonts w:asciiTheme="minorHAnsi" w:hAnsiTheme="minorHAnsi" w:cstheme="minorHAnsi"/>
          <w:b/>
          <w:bCs/>
          <w:color w:val="0000FF"/>
          <w:sz w:val="24"/>
          <w:szCs w:val="24"/>
        </w:rPr>
        <w:t xml:space="preserve"> </w:t>
      </w:r>
      <w:r w:rsidR="0099520B" w:rsidRPr="00A80C1D">
        <w:rPr>
          <w:rFonts w:asciiTheme="minorHAnsi" w:hAnsiTheme="minorHAnsi" w:cstheme="minorHAnsi"/>
          <w:b/>
          <w:bCs/>
          <w:color w:val="0000FF"/>
          <w:sz w:val="24"/>
          <w:szCs w:val="24"/>
        </w:rPr>
        <w:t xml:space="preserve"> </w:t>
      </w:r>
      <w:r w:rsidR="00FD425A" w:rsidRPr="00A80C1D">
        <w:rPr>
          <w:rFonts w:asciiTheme="minorHAnsi" w:hAnsiTheme="minorHAnsi" w:cstheme="minorHAnsi"/>
          <w:bCs/>
          <w:sz w:val="24"/>
          <w:szCs w:val="24"/>
        </w:rPr>
        <w:t>Kapasite raporu</w:t>
      </w:r>
    </w:p>
    <w:p w:rsidR="00A370BD" w:rsidRPr="00A80C1D" w:rsidRDefault="00A370BD" w:rsidP="00A471C0">
      <w:pPr>
        <w:jc w:val="both"/>
        <w:rPr>
          <w:rFonts w:asciiTheme="minorHAnsi" w:hAnsiTheme="minorHAnsi" w:cstheme="minorHAnsi"/>
        </w:rPr>
      </w:pPr>
    </w:p>
    <w:p w:rsidR="00A471C0" w:rsidRPr="00A80C1D" w:rsidRDefault="00A471C0" w:rsidP="00A471C0">
      <w:pPr>
        <w:jc w:val="both"/>
        <w:rPr>
          <w:rFonts w:asciiTheme="minorHAnsi" w:hAnsiTheme="minorHAnsi" w:cstheme="minorHAnsi"/>
          <w:b/>
          <w:bCs/>
          <w:i/>
          <w:iCs/>
          <w:sz w:val="24"/>
          <w:szCs w:val="24"/>
        </w:rPr>
      </w:pPr>
      <w:r w:rsidRPr="00A80C1D">
        <w:rPr>
          <w:rFonts w:asciiTheme="minorHAnsi" w:hAnsiTheme="minorHAnsi" w:cstheme="minorHAnsi"/>
          <w:b/>
          <w:bCs/>
          <w:i/>
          <w:iCs/>
          <w:sz w:val="24"/>
          <w:szCs w:val="24"/>
        </w:rPr>
        <w:t xml:space="preserve">Açılma Ruhsatı Belgesinin Kaybolması veya Tahribi   </w:t>
      </w:r>
    </w:p>
    <w:p w:rsidR="00A471C0" w:rsidRPr="00A80C1D" w:rsidRDefault="00A471C0" w:rsidP="00A471C0">
      <w:pPr>
        <w:jc w:val="both"/>
        <w:rPr>
          <w:rFonts w:asciiTheme="minorHAnsi" w:hAnsiTheme="minorHAnsi" w:cstheme="minorHAnsi"/>
          <w:bCs/>
          <w:sz w:val="24"/>
          <w:szCs w:val="24"/>
        </w:rPr>
      </w:pPr>
      <w:r w:rsidRPr="00A80C1D">
        <w:rPr>
          <w:rFonts w:asciiTheme="minorHAnsi" w:hAnsiTheme="minorHAnsi" w:cstheme="minorHAnsi"/>
          <w:b/>
          <w:bCs/>
          <w:sz w:val="24"/>
          <w:szCs w:val="24"/>
        </w:rPr>
        <w:t>Madde 14 -</w:t>
      </w:r>
      <w:r w:rsidRPr="00A80C1D">
        <w:rPr>
          <w:rFonts w:asciiTheme="minorHAnsi" w:hAnsiTheme="minorHAnsi" w:cstheme="minorHAnsi"/>
          <w:bCs/>
          <w:sz w:val="24"/>
          <w:szCs w:val="24"/>
        </w:rPr>
        <w:t xml:space="preserve"> Açılma Ruhsatı Belgesinin kaybolması veya okunamayacak şekilde tahrip olması halinde, bir dilekçe ile birlikte yetkili makama başvurulur.</w:t>
      </w:r>
    </w:p>
    <w:p w:rsidR="00A471C0" w:rsidRPr="00A80C1D" w:rsidRDefault="00A471C0" w:rsidP="00A471C0">
      <w:pPr>
        <w:jc w:val="both"/>
        <w:rPr>
          <w:rFonts w:asciiTheme="minorHAnsi" w:hAnsiTheme="minorHAnsi" w:cstheme="minorHAnsi"/>
          <w:bCs/>
          <w:sz w:val="24"/>
          <w:szCs w:val="24"/>
        </w:rPr>
      </w:pPr>
      <w:r w:rsidRPr="00A80C1D">
        <w:rPr>
          <w:rFonts w:asciiTheme="minorHAnsi" w:hAnsiTheme="minorHAnsi" w:cstheme="minorHAnsi"/>
          <w:bCs/>
          <w:sz w:val="24"/>
          <w:szCs w:val="24"/>
        </w:rPr>
        <w:t xml:space="preserve">            İdare tarafından yapılacak incelemede, ruhsatın verildiği sıradaki şartlarda bir değişiklik olmadığının tespit edilmesi halinde rapor hazırlanır ve hazırlanacak rapora göre yetkili makam tarafından yeniden eski tarih ve sayısı ile gerekli açıklama yapılarak Açılma Ruhsatı Belgesi yeniden düzenlenir</w:t>
      </w:r>
      <w:r w:rsidRPr="00A80C1D">
        <w:rPr>
          <w:rFonts w:asciiTheme="minorHAnsi" w:hAnsiTheme="minorHAnsi" w:cstheme="minorHAnsi"/>
          <w:sz w:val="24"/>
          <w:szCs w:val="24"/>
        </w:rPr>
        <w:t xml:space="preserve"> </w:t>
      </w:r>
      <w:r w:rsidRPr="00A80C1D">
        <w:rPr>
          <w:rFonts w:asciiTheme="minorHAnsi" w:hAnsiTheme="minorHAnsi" w:cstheme="minorHAnsi"/>
          <w:bCs/>
          <w:sz w:val="24"/>
          <w:szCs w:val="24"/>
        </w:rPr>
        <w:t>.</w:t>
      </w:r>
    </w:p>
    <w:p w:rsidR="0099520B" w:rsidRPr="00A80C1D" w:rsidRDefault="0099520B" w:rsidP="00A471C0">
      <w:pPr>
        <w:jc w:val="both"/>
        <w:rPr>
          <w:rFonts w:asciiTheme="minorHAnsi" w:hAnsiTheme="minorHAnsi" w:cstheme="minorHAnsi"/>
          <w:b/>
          <w:i/>
          <w:iCs/>
          <w:sz w:val="24"/>
          <w:szCs w:val="24"/>
        </w:rPr>
      </w:pPr>
    </w:p>
    <w:p w:rsidR="00A471C0" w:rsidRPr="00A80C1D" w:rsidRDefault="00A471C0" w:rsidP="00A471C0">
      <w:pPr>
        <w:jc w:val="both"/>
        <w:rPr>
          <w:rFonts w:asciiTheme="minorHAnsi" w:hAnsiTheme="minorHAnsi" w:cstheme="minorHAnsi"/>
          <w:b/>
          <w:i/>
          <w:iCs/>
          <w:sz w:val="24"/>
          <w:szCs w:val="24"/>
        </w:rPr>
      </w:pPr>
      <w:r w:rsidRPr="00A80C1D">
        <w:rPr>
          <w:rFonts w:asciiTheme="minorHAnsi" w:hAnsiTheme="minorHAnsi" w:cstheme="minorHAnsi"/>
          <w:b/>
          <w:i/>
          <w:iCs/>
          <w:sz w:val="24"/>
          <w:szCs w:val="24"/>
        </w:rPr>
        <w:t>Vergi ve Harçlar</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Madde 15</w:t>
      </w:r>
      <w:r w:rsidRPr="00A80C1D">
        <w:rPr>
          <w:rFonts w:asciiTheme="minorHAnsi" w:hAnsiTheme="minorHAnsi" w:cstheme="minorHAnsi"/>
          <w:b/>
          <w:i/>
          <w:sz w:val="24"/>
          <w:szCs w:val="24"/>
        </w:rPr>
        <w:t xml:space="preserve"> -</w:t>
      </w:r>
      <w:r w:rsidRPr="00A80C1D">
        <w:rPr>
          <w:rFonts w:asciiTheme="minorHAnsi" w:hAnsiTheme="minorHAnsi" w:cstheme="minorHAnsi"/>
          <w:b/>
          <w:sz w:val="24"/>
          <w:szCs w:val="24"/>
        </w:rPr>
        <w:tab/>
      </w:r>
      <w:r w:rsidRPr="00A80C1D">
        <w:rPr>
          <w:rFonts w:asciiTheme="minorHAnsi" w:hAnsiTheme="minorHAnsi" w:cstheme="minorHAnsi"/>
          <w:sz w:val="24"/>
          <w:szCs w:val="24"/>
        </w:rPr>
        <w:t xml:space="preserve">Bu yönetmelik gereği işyeri açma ve çalışma ruhsatlarının verilmesi sırasında tahakkuk ve tahsil edilmesi gereken kanuni vergi, rüsum, harçların tahsilinden sonra açılma ruhsatı verilir. </w:t>
      </w:r>
    </w:p>
    <w:p w:rsidR="00EC68A1" w:rsidRPr="00A80C1D" w:rsidRDefault="00EC68A1" w:rsidP="00A471C0">
      <w:pPr>
        <w:jc w:val="center"/>
        <w:rPr>
          <w:rFonts w:asciiTheme="minorHAnsi" w:hAnsiTheme="minorHAnsi" w:cstheme="minorHAnsi"/>
          <w:b/>
          <w:i/>
          <w:sz w:val="24"/>
          <w:szCs w:val="24"/>
        </w:rPr>
      </w:pPr>
    </w:p>
    <w:p w:rsidR="00414555" w:rsidRPr="00A80C1D" w:rsidRDefault="00414555" w:rsidP="00A471C0">
      <w:pPr>
        <w:jc w:val="center"/>
        <w:rPr>
          <w:rFonts w:asciiTheme="minorHAnsi" w:hAnsiTheme="minorHAnsi" w:cstheme="minorHAnsi"/>
          <w:b/>
          <w:i/>
          <w:sz w:val="24"/>
          <w:szCs w:val="24"/>
        </w:rPr>
      </w:pPr>
    </w:p>
    <w:p w:rsidR="00A471C0" w:rsidRPr="00A80C1D" w:rsidRDefault="00A471C0" w:rsidP="00A471C0">
      <w:pPr>
        <w:jc w:val="center"/>
        <w:rPr>
          <w:rFonts w:asciiTheme="minorHAnsi" w:hAnsiTheme="minorHAnsi" w:cstheme="minorHAnsi"/>
          <w:b/>
          <w:i/>
          <w:sz w:val="24"/>
          <w:szCs w:val="24"/>
        </w:rPr>
      </w:pPr>
      <w:r w:rsidRPr="00A80C1D">
        <w:rPr>
          <w:rFonts w:asciiTheme="minorHAnsi" w:hAnsiTheme="minorHAnsi" w:cstheme="minorHAnsi"/>
          <w:b/>
          <w:i/>
          <w:sz w:val="24"/>
          <w:szCs w:val="24"/>
        </w:rPr>
        <w:t>DÖRDÜNCÜ BÖLÜM</w:t>
      </w:r>
    </w:p>
    <w:p w:rsidR="00414555" w:rsidRPr="00A80C1D" w:rsidRDefault="00414555" w:rsidP="00A471C0">
      <w:pPr>
        <w:jc w:val="center"/>
        <w:rPr>
          <w:rFonts w:asciiTheme="minorHAnsi" w:hAnsiTheme="minorHAnsi" w:cstheme="minorHAnsi"/>
          <w:b/>
          <w:i/>
          <w:sz w:val="24"/>
          <w:szCs w:val="24"/>
        </w:rPr>
      </w:pPr>
    </w:p>
    <w:p w:rsidR="00A471C0" w:rsidRPr="00A80C1D" w:rsidRDefault="00A471C0" w:rsidP="00A471C0">
      <w:pPr>
        <w:jc w:val="both"/>
        <w:rPr>
          <w:rFonts w:asciiTheme="minorHAnsi" w:hAnsiTheme="minorHAnsi" w:cstheme="minorHAnsi"/>
          <w:b/>
          <w:sz w:val="24"/>
          <w:szCs w:val="24"/>
        </w:rPr>
      </w:pPr>
      <w:r w:rsidRPr="00A80C1D">
        <w:rPr>
          <w:rFonts w:asciiTheme="minorHAnsi" w:hAnsiTheme="minorHAnsi" w:cstheme="minorHAnsi"/>
          <w:b/>
          <w:sz w:val="24"/>
          <w:szCs w:val="24"/>
        </w:rPr>
        <w:t>Denetim ve Kanuni İşlemler</w:t>
      </w:r>
    </w:p>
    <w:p w:rsidR="00414555" w:rsidRPr="00A80C1D" w:rsidRDefault="00414555" w:rsidP="00A471C0">
      <w:pPr>
        <w:jc w:val="both"/>
        <w:rPr>
          <w:rFonts w:asciiTheme="minorHAnsi" w:hAnsiTheme="minorHAnsi" w:cstheme="minorHAnsi"/>
          <w:b/>
          <w:i/>
          <w:iCs/>
          <w:sz w:val="24"/>
          <w:szCs w:val="24"/>
        </w:rPr>
      </w:pPr>
    </w:p>
    <w:p w:rsidR="00A471C0" w:rsidRPr="00A80C1D" w:rsidRDefault="00A471C0" w:rsidP="00A471C0">
      <w:pPr>
        <w:jc w:val="both"/>
        <w:rPr>
          <w:rFonts w:asciiTheme="minorHAnsi" w:hAnsiTheme="minorHAnsi" w:cstheme="minorHAnsi"/>
          <w:b/>
          <w:i/>
          <w:iCs/>
          <w:sz w:val="24"/>
          <w:szCs w:val="24"/>
        </w:rPr>
      </w:pPr>
      <w:r w:rsidRPr="00A80C1D">
        <w:rPr>
          <w:rFonts w:asciiTheme="minorHAnsi" w:hAnsiTheme="minorHAnsi" w:cstheme="minorHAnsi"/>
          <w:b/>
          <w:i/>
          <w:iCs/>
          <w:sz w:val="24"/>
          <w:szCs w:val="24"/>
        </w:rPr>
        <w:t>Denetim ve Kanuni İşlemlerin Uygulanması</w:t>
      </w:r>
    </w:p>
    <w:p w:rsidR="00414555" w:rsidRPr="00A80C1D" w:rsidRDefault="00414555" w:rsidP="00A471C0">
      <w:pPr>
        <w:jc w:val="both"/>
        <w:rPr>
          <w:rFonts w:asciiTheme="minorHAnsi" w:hAnsiTheme="minorHAnsi" w:cstheme="minorHAnsi"/>
          <w:b/>
          <w:sz w:val="24"/>
          <w:szCs w:val="24"/>
        </w:rPr>
      </w:pP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Madde 16-</w:t>
      </w:r>
      <w:r w:rsidR="001A6E2C" w:rsidRPr="00A80C1D">
        <w:rPr>
          <w:rFonts w:asciiTheme="minorHAnsi" w:hAnsiTheme="minorHAnsi" w:cstheme="minorHAnsi"/>
          <w:sz w:val="24"/>
          <w:szCs w:val="24"/>
        </w:rPr>
        <w:t xml:space="preserve"> </w:t>
      </w:r>
      <w:r w:rsidRPr="00A80C1D">
        <w:rPr>
          <w:rFonts w:asciiTheme="minorHAnsi" w:hAnsiTheme="minorHAnsi" w:cstheme="minorHAnsi"/>
          <w:sz w:val="24"/>
          <w:szCs w:val="24"/>
        </w:rPr>
        <w:t xml:space="preserve">Akaryakıt ikmal istasyonları; Bu yönetmeliğin ilgili hükümleri doğrultusunda toplum, çevre, iş sağlığı ve güvenliği ile standartlar açısından, İçişleri Bakanlığı, Bayındırlık ve İskân Bakanlığı, Sağlık </w:t>
      </w:r>
      <w:r w:rsidRPr="00A80C1D">
        <w:rPr>
          <w:rFonts w:asciiTheme="minorHAnsi" w:hAnsiTheme="minorHAnsi" w:cstheme="minorHAnsi"/>
          <w:sz w:val="24"/>
          <w:szCs w:val="24"/>
        </w:rPr>
        <w:lastRenderedPageBreak/>
        <w:t>Bakanlığı, Çalışma ve Sosyal Güvenlik Bakanlığı, Sanayi ve Ticaret Bakanlığı, Enerji ve Tabii Kaynaklar Bakanlığı, Çevre ve Orman Bakanlığı ve belediyelerin görev ve yetki alanına giren hususlarla ilgili denetimi altındadır.</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a )</w:t>
      </w:r>
      <w:r w:rsidR="001A6E2C" w:rsidRPr="00A80C1D">
        <w:rPr>
          <w:rFonts w:asciiTheme="minorHAnsi" w:hAnsiTheme="minorHAnsi" w:cstheme="minorHAnsi"/>
          <w:b/>
          <w:sz w:val="24"/>
          <w:szCs w:val="24"/>
        </w:rPr>
        <w:t xml:space="preserve"> </w:t>
      </w:r>
      <w:r w:rsidRPr="00A80C1D">
        <w:rPr>
          <w:rFonts w:asciiTheme="minorHAnsi" w:hAnsiTheme="minorHAnsi" w:cstheme="minorHAnsi"/>
          <w:sz w:val="24"/>
          <w:szCs w:val="24"/>
        </w:rPr>
        <w:t>Bu yönetmeliğin 5.maddesinde yazılı izin</w:t>
      </w:r>
      <w:r w:rsidR="001A6E2C" w:rsidRPr="00A80C1D">
        <w:rPr>
          <w:rFonts w:asciiTheme="minorHAnsi" w:hAnsiTheme="minorHAnsi" w:cstheme="minorHAnsi"/>
          <w:sz w:val="24"/>
          <w:szCs w:val="24"/>
        </w:rPr>
        <w:t xml:space="preserve"> </w:t>
      </w:r>
      <w:r w:rsidRPr="00A80C1D">
        <w:rPr>
          <w:rFonts w:asciiTheme="minorHAnsi" w:hAnsiTheme="minorHAnsi" w:cstheme="minorHAnsi"/>
          <w:sz w:val="24"/>
          <w:szCs w:val="24"/>
        </w:rPr>
        <w:t>alınmadan kurulmaya başlanan Akaryakıt</w:t>
      </w:r>
      <w:r w:rsidR="00A800F9" w:rsidRPr="00A80C1D">
        <w:rPr>
          <w:rFonts w:asciiTheme="minorHAnsi" w:hAnsiTheme="minorHAnsi" w:cstheme="minorHAnsi"/>
          <w:sz w:val="24"/>
          <w:szCs w:val="24"/>
        </w:rPr>
        <w:t xml:space="preserve"> </w:t>
      </w:r>
      <w:r w:rsidRPr="00A80C1D">
        <w:rPr>
          <w:rFonts w:asciiTheme="minorHAnsi" w:hAnsiTheme="minorHAnsi" w:cstheme="minorHAnsi"/>
          <w:sz w:val="24"/>
          <w:szCs w:val="24"/>
        </w:rPr>
        <w:t>Servis İstasyonları hakkında,</w:t>
      </w:r>
      <w:r w:rsidR="001A6E2C" w:rsidRPr="00A80C1D">
        <w:rPr>
          <w:rFonts w:asciiTheme="minorHAnsi" w:hAnsiTheme="minorHAnsi" w:cstheme="minorHAnsi"/>
          <w:sz w:val="24"/>
          <w:szCs w:val="24"/>
        </w:rPr>
        <w:t xml:space="preserve"> </w:t>
      </w:r>
      <w:r w:rsidRPr="00A80C1D">
        <w:rPr>
          <w:rFonts w:asciiTheme="minorHAnsi" w:hAnsiTheme="minorHAnsi" w:cstheme="minorHAnsi"/>
          <w:sz w:val="24"/>
          <w:szCs w:val="24"/>
        </w:rPr>
        <w:t>3194 sayılı İmar Kanunu hükümlerine göre işlem yapılır.</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b )</w:t>
      </w:r>
      <w:r w:rsidR="001A6E2C" w:rsidRPr="00A80C1D">
        <w:rPr>
          <w:rFonts w:asciiTheme="minorHAnsi" w:hAnsiTheme="minorHAnsi" w:cstheme="minorHAnsi"/>
          <w:b/>
          <w:sz w:val="24"/>
          <w:szCs w:val="24"/>
        </w:rPr>
        <w:t xml:space="preserve"> </w:t>
      </w:r>
      <w:r w:rsidRPr="00A80C1D">
        <w:rPr>
          <w:rFonts w:asciiTheme="minorHAnsi" w:hAnsiTheme="minorHAnsi" w:cstheme="minorHAnsi"/>
          <w:sz w:val="24"/>
          <w:szCs w:val="24"/>
        </w:rPr>
        <w:t xml:space="preserve">Toplum, çevre, iş sağlığı ve güvenliğine aykırı olarak faaliyet gösteren </w:t>
      </w:r>
      <w:r w:rsidR="00A800F9" w:rsidRPr="00A80C1D">
        <w:rPr>
          <w:rFonts w:asciiTheme="minorHAnsi" w:hAnsiTheme="minorHAnsi" w:cstheme="minorHAnsi"/>
          <w:sz w:val="24"/>
          <w:szCs w:val="24"/>
        </w:rPr>
        <w:t>A</w:t>
      </w:r>
      <w:r w:rsidRPr="00A80C1D">
        <w:rPr>
          <w:rFonts w:asciiTheme="minorHAnsi" w:hAnsiTheme="minorHAnsi" w:cstheme="minorHAnsi"/>
          <w:sz w:val="24"/>
          <w:szCs w:val="24"/>
        </w:rPr>
        <w:t>karyakıt</w:t>
      </w:r>
      <w:r w:rsidR="00A800F9" w:rsidRPr="00A80C1D">
        <w:rPr>
          <w:rFonts w:asciiTheme="minorHAnsi" w:hAnsiTheme="minorHAnsi" w:cstheme="minorHAnsi"/>
          <w:sz w:val="24"/>
          <w:szCs w:val="24"/>
        </w:rPr>
        <w:t xml:space="preserve"> </w:t>
      </w:r>
      <w:r w:rsidRPr="00A80C1D">
        <w:rPr>
          <w:rFonts w:asciiTheme="minorHAnsi" w:hAnsiTheme="minorHAnsi" w:cstheme="minorHAnsi"/>
          <w:sz w:val="24"/>
          <w:szCs w:val="24"/>
        </w:rPr>
        <w:t>ikmal istasyonları hakkında; 1593 sayılı Umumi Hıfzıssıhha Kanunu, 2872 sayılı Çevre Kanunu, 4857 sayılı İş Kanunu hükümlerine göre işlem yapılır.</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c )</w:t>
      </w:r>
      <w:r w:rsidR="000B52E5" w:rsidRPr="00A80C1D">
        <w:rPr>
          <w:rFonts w:asciiTheme="minorHAnsi" w:hAnsiTheme="minorHAnsi" w:cstheme="minorHAnsi"/>
          <w:b/>
          <w:sz w:val="24"/>
          <w:szCs w:val="24"/>
        </w:rPr>
        <w:t xml:space="preserve"> </w:t>
      </w:r>
      <w:r w:rsidRPr="00A80C1D">
        <w:rPr>
          <w:rFonts w:asciiTheme="minorHAnsi" w:hAnsiTheme="minorHAnsi" w:cstheme="minorHAnsi"/>
          <w:sz w:val="24"/>
          <w:szCs w:val="24"/>
        </w:rPr>
        <w:t>Akaryakıt</w:t>
      </w:r>
      <w:r w:rsidR="00A800F9" w:rsidRPr="00A80C1D">
        <w:rPr>
          <w:rFonts w:asciiTheme="minorHAnsi" w:hAnsiTheme="minorHAnsi" w:cstheme="minorHAnsi"/>
          <w:sz w:val="24"/>
          <w:szCs w:val="24"/>
        </w:rPr>
        <w:t xml:space="preserve"> </w:t>
      </w:r>
      <w:r w:rsidRPr="00A80C1D">
        <w:rPr>
          <w:rFonts w:asciiTheme="minorHAnsi" w:hAnsiTheme="minorHAnsi" w:cstheme="minorHAnsi"/>
          <w:sz w:val="24"/>
          <w:szCs w:val="24"/>
        </w:rPr>
        <w:t>ikmal istasyonlarında, yukarıda sayılan kanunlar ile bu kanunlar dışında kalan kurum ve kuruluşların görev ve yetki alanına giren mevzuata aykırılık tespit edilmesi halinde, söz konusu mevzuat hükümleri çerçevesinde işlem yapılır.</w:t>
      </w:r>
    </w:p>
    <w:p w:rsidR="00A471C0" w:rsidRPr="00A80C1D" w:rsidRDefault="00A471C0" w:rsidP="00A471C0">
      <w:pPr>
        <w:jc w:val="both"/>
        <w:rPr>
          <w:rFonts w:asciiTheme="minorHAnsi" w:hAnsiTheme="minorHAnsi" w:cstheme="minorHAnsi"/>
          <w:sz w:val="24"/>
          <w:szCs w:val="24"/>
        </w:rPr>
      </w:pPr>
    </w:p>
    <w:p w:rsidR="00414555" w:rsidRPr="00A80C1D" w:rsidRDefault="00414555" w:rsidP="00A471C0">
      <w:pPr>
        <w:jc w:val="both"/>
        <w:rPr>
          <w:rFonts w:asciiTheme="minorHAnsi" w:hAnsiTheme="minorHAnsi" w:cstheme="minorHAnsi"/>
          <w:sz w:val="24"/>
          <w:szCs w:val="24"/>
        </w:rPr>
      </w:pPr>
    </w:p>
    <w:p w:rsidR="00A471C0" w:rsidRPr="00A80C1D" w:rsidRDefault="00A471C0" w:rsidP="00A471C0">
      <w:pPr>
        <w:jc w:val="center"/>
        <w:rPr>
          <w:rFonts w:asciiTheme="minorHAnsi" w:hAnsiTheme="minorHAnsi" w:cstheme="minorHAnsi"/>
          <w:b/>
          <w:sz w:val="24"/>
          <w:szCs w:val="24"/>
        </w:rPr>
      </w:pPr>
      <w:r w:rsidRPr="00A80C1D">
        <w:rPr>
          <w:rFonts w:asciiTheme="minorHAnsi" w:hAnsiTheme="minorHAnsi" w:cstheme="minorHAnsi"/>
          <w:b/>
          <w:sz w:val="24"/>
          <w:szCs w:val="24"/>
        </w:rPr>
        <w:t>BEŞİNCİ BÖLÜM</w:t>
      </w:r>
    </w:p>
    <w:p w:rsidR="00A471C0" w:rsidRPr="00A80C1D" w:rsidRDefault="00A471C0" w:rsidP="00A471C0">
      <w:pPr>
        <w:jc w:val="both"/>
        <w:rPr>
          <w:rFonts w:asciiTheme="minorHAnsi" w:hAnsiTheme="minorHAnsi" w:cstheme="minorHAnsi"/>
          <w:b/>
          <w:bCs/>
          <w:sz w:val="24"/>
          <w:szCs w:val="24"/>
        </w:rPr>
      </w:pPr>
    </w:p>
    <w:p w:rsidR="00A471C0" w:rsidRPr="00A80C1D" w:rsidRDefault="00A471C0" w:rsidP="00A471C0">
      <w:pPr>
        <w:jc w:val="both"/>
        <w:rPr>
          <w:rFonts w:asciiTheme="minorHAnsi" w:hAnsiTheme="minorHAnsi" w:cstheme="minorHAnsi"/>
          <w:b/>
          <w:bCs/>
          <w:sz w:val="24"/>
          <w:szCs w:val="24"/>
        </w:rPr>
      </w:pPr>
      <w:r w:rsidRPr="00A80C1D">
        <w:rPr>
          <w:rFonts w:asciiTheme="minorHAnsi" w:hAnsiTheme="minorHAnsi" w:cstheme="minorHAnsi"/>
          <w:b/>
          <w:bCs/>
          <w:sz w:val="24"/>
          <w:szCs w:val="24"/>
        </w:rPr>
        <w:t>Çeşitli Hükümler</w:t>
      </w:r>
    </w:p>
    <w:p w:rsidR="00A471C0" w:rsidRPr="00A80C1D" w:rsidRDefault="00A471C0" w:rsidP="00A471C0">
      <w:pPr>
        <w:jc w:val="both"/>
        <w:rPr>
          <w:rFonts w:asciiTheme="minorHAnsi" w:hAnsiTheme="minorHAnsi" w:cstheme="minorHAnsi"/>
          <w:b/>
          <w:bCs/>
          <w:sz w:val="24"/>
          <w:szCs w:val="24"/>
        </w:rPr>
      </w:pPr>
      <w:r w:rsidRPr="00A80C1D">
        <w:rPr>
          <w:rFonts w:asciiTheme="minorHAnsi" w:hAnsiTheme="minorHAnsi" w:cstheme="minorHAnsi"/>
          <w:b/>
          <w:sz w:val="24"/>
          <w:szCs w:val="24"/>
        </w:rPr>
        <w:t>Madde 17-</w:t>
      </w:r>
      <w:r w:rsidRPr="00A80C1D">
        <w:rPr>
          <w:rFonts w:asciiTheme="minorHAnsi" w:hAnsiTheme="minorHAnsi" w:cstheme="minorHAnsi"/>
          <w:sz w:val="24"/>
          <w:szCs w:val="24"/>
        </w:rPr>
        <w:t xml:space="preserve"> Bu yönetmeliğin yürürlüğe girmesinden önce diğer ilgili kurumlar tarafından verilmiş Gayri Sıhhi Müessese İşyeri Açma ve Çalışma Ruhsatları ruhsatta belirtilen tesis işleticisi, tesis yeri (adresi) ve yapılan iş nevi değişmemiş ise geçerlidir. Yeniden ruhsat alınması gerekmez. </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sz w:val="24"/>
          <w:szCs w:val="24"/>
        </w:rPr>
        <w:t xml:space="preserve">             Ancak; Vaziyet planları ile projelerinde değişiklik olması halinde idareden gerekli izinlerin alınması gerekmektedir. </w:t>
      </w:r>
    </w:p>
    <w:p w:rsidR="00EC68A1" w:rsidRPr="00A80C1D" w:rsidRDefault="00EC68A1" w:rsidP="00A471C0">
      <w:pPr>
        <w:jc w:val="both"/>
        <w:rPr>
          <w:rFonts w:asciiTheme="minorHAnsi" w:hAnsiTheme="minorHAnsi" w:cstheme="minorHAnsi"/>
          <w:sz w:val="24"/>
          <w:szCs w:val="24"/>
        </w:rPr>
      </w:pPr>
    </w:p>
    <w:p w:rsidR="00F63E29" w:rsidRPr="00A80C1D" w:rsidRDefault="00F63E29" w:rsidP="00F63E29">
      <w:pPr>
        <w:jc w:val="both"/>
        <w:rPr>
          <w:rFonts w:asciiTheme="minorHAnsi" w:hAnsiTheme="minorHAnsi" w:cstheme="minorHAnsi"/>
          <w:b/>
          <w:i/>
          <w:iCs/>
          <w:sz w:val="24"/>
          <w:szCs w:val="24"/>
        </w:rPr>
      </w:pPr>
      <w:r w:rsidRPr="00A80C1D">
        <w:rPr>
          <w:rFonts w:asciiTheme="minorHAnsi" w:hAnsiTheme="minorHAnsi" w:cstheme="minorHAnsi"/>
          <w:b/>
          <w:i/>
          <w:iCs/>
          <w:sz w:val="24"/>
          <w:szCs w:val="24"/>
        </w:rPr>
        <w:t>Sorumlu Müdür Tayini</w:t>
      </w:r>
    </w:p>
    <w:p w:rsidR="00F63E29" w:rsidRPr="00A80C1D" w:rsidRDefault="00F63E29" w:rsidP="00F63E29">
      <w:pPr>
        <w:jc w:val="both"/>
        <w:rPr>
          <w:rFonts w:asciiTheme="minorHAnsi" w:hAnsiTheme="minorHAnsi" w:cstheme="minorHAnsi"/>
          <w:i/>
          <w:iCs/>
          <w:sz w:val="24"/>
          <w:szCs w:val="24"/>
        </w:rPr>
      </w:pPr>
      <w:r w:rsidRPr="00A80C1D">
        <w:rPr>
          <w:rFonts w:asciiTheme="minorHAnsi" w:hAnsiTheme="minorHAnsi" w:cstheme="minorHAnsi"/>
          <w:b/>
          <w:sz w:val="24"/>
          <w:szCs w:val="24"/>
        </w:rPr>
        <w:t>Madde 1</w:t>
      </w:r>
      <w:r w:rsidR="00A37E29" w:rsidRPr="00A80C1D">
        <w:rPr>
          <w:rFonts w:asciiTheme="minorHAnsi" w:hAnsiTheme="minorHAnsi" w:cstheme="minorHAnsi"/>
          <w:b/>
          <w:sz w:val="24"/>
          <w:szCs w:val="24"/>
        </w:rPr>
        <w:t>8</w:t>
      </w:r>
      <w:r w:rsidRPr="00A80C1D">
        <w:rPr>
          <w:rFonts w:asciiTheme="minorHAnsi" w:hAnsiTheme="minorHAnsi" w:cstheme="minorHAnsi"/>
          <w:b/>
          <w:sz w:val="24"/>
          <w:szCs w:val="24"/>
        </w:rPr>
        <w:t xml:space="preserve"> –)</w:t>
      </w:r>
      <w:r w:rsidRPr="00A80C1D">
        <w:rPr>
          <w:rFonts w:asciiTheme="minorHAnsi" w:hAnsiTheme="minorHAnsi" w:cstheme="minorHAnsi"/>
          <w:sz w:val="24"/>
          <w:szCs w:val="24"/>
        </w:rPr>
        <w:t xml:space="preserve"> LPG istasyonlarında işlerin yetkili bir uzmanın gözetiminde yürütülmesi için, makine, kimya, çevre ve petrol mühendisliği dallarından birinin eğitimini almış ve Türk Mühendis ve Mimarlar Odaları Birliğine bağlı ilgili meslek odası tarafından düzenlenen sorumlu müdürlük eğitimini başarı ile bitirenlere verilen belgesi bulunan müdür bulundurulması zorunludur.</w:t>
      </w:r>
    </w:p>
    <w:p w:rsidR="00F63E29" w:rsidRPr="00A80C1D" w:rsidRDefault="00F63E29" w:rsidP="00F63E29">
      <w:pPr>
        <w:jc w:val="both"/>
        <w:rPr>
          <w:rFonts w:asciiTheme="minorHAnsi" w:hAnsiTheme="minorHAnsi" w:cstheme="minorHAnsi"/>
          <w:sz w:val="24"/>
          <w:szCs w:val="24"/>
        </w:rPr>
      </w:pPr>
      <w:r w:rsidRPr="00A80C1D">
        <w:rPr>
          <w:rFonts w:asciiTheme="minorHAnsi" w:hAnsiTheme="minorHAnsi" w:cstheme="minorHAnsi"/>
          <w:sz w:val="24"/>
          <w:szCs w:val="24"/>
        </w:rPr>
        <w:tab/>
      </w:r>
      <w:r w:rsidRPr="00A80C1D">
        <w:rPr>
          <w:rFonts w:asciiTheme="minorHAnsi" w:hAnsiTheme="minorHAnsi" w:cstheme="minorHAnsi"/>
          <w:sz w:val="24"/>
          <w:szCs w:val="24"/>
        </w:rPr>
        <w:tab/>
        <w:t xml:space="preserve">Sorumlu müdürler, aynı il sınırları içerisinde faaliyet gösteren en fazla </w:t>
      </w:r>
      <w:r w:rsidR="00A0228B">
        <w:rPr>
          <w:rFonts w:asciiTheme="minorHAnsi" w:hAnsiTheme="minorHAnsi" w:cstheme="minorHAnsi"/>
          <w:sz w:val="24"/>
          <w:szCs w:val="24"/>
        </w:rPr>
        <w:t>3(üç)</w:t>
      </w:r>
      <w:r w:rsidRPr="00A80C1D">
        <w:rPr>
          <w:rFonts w:asciiTheme="minorHAnsi" w:hAnsiTheme="minorHAnsi" w:cstheme="minorHAnsi"/>
          <w:sz w:val="24"/>
          <w:szCs w:val="24"/>
        </w:rPr>
        <w:t xml:space="preserve"> ikmal istasyonunda görev alabilirler. Dolum tesislerinde görev alacak sorumlu müdürler, başka bir dolum tesisi veya LPG ikmal istasyonunda görev alamazlar. </w:t>
      </w:r>
    </w:p>
    <w:p w:rsidR="00F63E29" w:rsidRPr="00A80C1D" w:rsidRDefault="00F63E29" w:rsidP="00F63E29">
      <w:pPr>
        <w:jc w:val="both"/>
        <w:rPr>
          <w:rFonts w:asciiTheme="minorHAnsi" w:hAnsiTheme="minorHAnsi" w:cstheme="minorHAnsi"/>
          <w:sz w:val="24"/>
          <w:szCs w:val="24"/>
        </w:rPr>
      </w:pPr>
      <w:r w:rsidRPr="00A80C1D">
        <w:rPr>
          <w:rFonts w:asciiTheme="minorHAnsi" w:hAnsiTheme="minorHAnsi" w:cstheme="minorHAnsi"/>
          <w:sz w:val="24"/>
          <w:szCs w:val="24"/>
        </w:rPr>
        <w:tab/>
      </w:r>
      <w:r w:rsidRPr="00A80C1D">
        <w:rPr>
          <w:rFonts w:asciiTheme="minorHAnsi" w:hAnsiTheme="minorHAnsi" w:cstheme="minorHAnsi"/>
          <w:sz w:val="24"/>
          <w:szCs w:val="24"/>
        </w:rPr>
        <w:tab/>
        <w:t xml:space="preserve">LPG istasyonlarında LPG tüpü dolumu, depolanması ve satışının yapılmaması ve LPG dolumuna yarayan hiçbir alet, makine ve teçhizatı istasyon dâhilinde bulundurmak yasaktır. </w:t>
      </w:r>
    </w:p>
    <w:p w:rsidR="008018D2" w:rsidRPr="00A80C1D" w:rsidRDefault="008018D2" w:rsidP="00A471C0">
      <w:pPr>
        <w:jc w:val="center"/>
        <w:rPr>
          <w:rFonts w:asciiTheme="minorHAnsi" w:hAnsiTheme="minorHAnsi" w:cstheme="minorHAnsi"/>
          <w:b/>
          <w:sz w:val="24"/>
          <w:szCs w:val="24"/>
        </w:rPr>
      </w:pPr>
    </w:p>
    <w:p w:rsidR="00414555" w:rsidRPr="00A80C1D" w:rsidRDefault="00414555" w:rsidP="00A471C0">
      <w:pPr>
        <w:jc w:val="center"/>
        <w:rPr>
          <w:rFonts w:asciiTheme="minorHAnsi" w:hAnsiTheme="minorHAnsi" w:cstheme="minorHAnsi"/>
          <w:b/>
          <w:sz w:val="24"/>
          <w:szCs w:val="24"/>
        </w:rPr>
      </w:pPr>
    </w:p>
    <w:p w:rsidR="00A471C0" w:rsidRPr="00A80C1D" w:rsidRDefault="00A471C0" w:rsidP="00A471C0">
      <w:pPr>
        <w:jc w:val="center"/>
        <w:rPr>
          <w:rFonts w:asciiTheme="minorHAnsi" w:hAnsiTheme="minorHAnsi" w:cstheme="minorHAnsi"/>
          <w:b/>
          <w:sz w:val="24"/>
          <w:szCs w:val="24"/>
        </w:rPr>
      </w:pPr>
      <w:r w:rsidRPr="00A80C1D">
        <w:rPr>
          <w:rFonts w:asciiTheme="minorHAnsi" w:hAnsiTheme="minorHAnsi" w:cstheme="minorHAnsi"/>
          <w:b/>
          <w:sz w:val="24"/>
          <w:szCs w:val="24"/>
        </w:rPr>
        <w:t>ALTINCI BÖLÜM</w:t>
      </w:r>
    </w:p>
    <w:p w:rsidR="00A471C0" w:rsidRPr="00A80C1D" w:rsidRDefault="00A471C0" w:rsidP="00A471C0">
      <w:pPr>
        <w:jc w:val="both"/>
        <w:rPr>
          <w:rFonts w:asciiTheme="minorHAnsi" w:hAnsiTheme="minorHAnsi" w:cstheme="minorHAnsi"/>
          <w:b/>
          <w:sz w:val="24"/>
          <w:szCs w:val="24"/>
        </w:rPr>
      </w:pPr>
      <w:r w:rsidRPr="00A80C1D">
        <w:rPr>
          <w:rFonts w:asciiTheme="minorHAnsi" w:hAnsiTheme="minorHAnsi" w:cstheme="minorHAnsi"/>
          <w:b/>
          <w:sz w:val="24"/>
          <w:szCs w:val="24"/>
        </w:rPr>
        <w:t>Son Hükümler</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sz w:val="24"/>
          <w:szCs w:val="24"/>
        </w:rPr>
        <w:t xml:space="preserve">        </w:t>
      </w:r>
    </w:p>
    <w:p w:rsidR="00A471C0" w:rsidRPr="00A80C1D" w:rsidRDefault="00A471C0" w:rsidP="00A471C0">
      <w:pPr>
        <w:jc w:val="both"/>
        <w:rPr>
          <w:rFonts w:asciiTheme="minorHAnsi" w:hAnsiTheme="minorHAnsi" w:cstheme="minorHAnsi"/>
          <w:b/>
          <w:i/>
          <w:iCs/>
          <w:sz w:val="24"/>
          <w:szCs w:val="24"/>
        </w:rPr>
      </w:pPr>
      <w:r w:rsidRPr="00A80C1D">
        <w:rPr>
          <w:rFonts w:asciiTheme="minorHAnsi" w:hAnsiTheme="minorHAnsi" w:cstheme="minorHAnsi"/>
          <w:b/>
          <w:i/>
          <w:iCs/>
          <w:sz w:val="24"/>
          <w:szCs w:val="24"/>
        </w:rPr>
        <w:t>İzin ve Ruhsatların Alınma Süreci</w:t>
      </w: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Madde 1</w:t>
      </w:r>
      <w:r w:rsidR="00A37E29" w:rsidRPr="00A80C1D">
        <w:rPr>
          <w:rFonts w:asciiTheme="minorHAnsi" w:hAnsiTheme="minorHAnsi" w:cstheme="minorHAnsi"/>
          <w:b/>
          <w:sz w:val="24"/>
          <w:szCs w:val="24"/>
        </w:rPr>
        <w:t>9</w:t>
      </w:r>
      <w:r w:rsidRPr="00A80C1D">
        <w:rPr>
          <w:rFonts w:asciiTheme="minorHAnsi" w:hAnsiTheme="minorHAnsi" w:cstheme="minorHAnsi"/>
          <w:b/>
          <w:sz w:val="24"/>
          <w:szCs w:val="24"/>
        </w:rPr>
        <w:t xml:space="preserve"> -</w:t>
      </w:r>
      <w:r w:rsidRPr="00A80C1D">
        <w:rPr>
          <w:rFonts w:asciiTheme="minorHAnsi" w:hAnsiTheme="minorHAnsi" w:cstheme="minorHAnsi"/>
          <w:sz w:val="24"/>
          <w:szCs w:val="24"/>
        </w:rPr>
        <w:t xml:space="preserve"> Bu yönetmelik hükümlerine göre gerekli izin ve ruhsatların alınmasında; müracaat ve eklerinde eksik ve yanlışlık bulunmadığı anlaşıldığında, kamu kurum ve kuruluşlarınca özel mevzuatında hüküm bulunanlar için söz konusu süreler içinde, özel mevzuatında sürelere ait hüküm bulunmaması halinde ise müracaat tarihinden itibaren en geç 10 gün içinde izin ve ruhsatlar verilir.</w:t>
      </w:r>
    </w:p>
    <w:p w:rsidR="00EC68A1" w:rsidRPr="00A80C1D" w:rsidRDefault="00EC68A1" w:rsidP="00A471C0">
      <w:pPr>
        <w:jc w:val="both"/>
        <w:rPr>
          <w:rFonts w:asciiTheme="minorHAnsi" w:hAnsiTheme="minorHAnsi" w:cstheme="minorHAnsi"/>
          <w:sz w:val="24"/>
          <w:szCs w:val="24"/>
        </w:rPr>
      </w:pPr>
    </w:p>
    <w:p w:rsidR="00A471C0" w:rsidRPr="00A80C1D"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Madde</w:t>
      </w:r>
      <w:r w:rsidR="00527F14" w:rsidRPr="00A80C1D">
        <w:rPr>
          <w:rFonts w:asciiTheme="minorHAnsi" w:hAnsiTheme="minorHAnsi" w:cstheme="minorHAnsi"/>
          <w:b/>
          <w:sz w:val="24"/>
          <w:szCs w:val="24"/>
        </w:rPr>
        <w:t xml:space="preserve"> </w:t>
      </w:r>
      <w:r w:rsidR="00A37E29" w:rsidRPr="00A80C1D">
        <w:rPr>
          <w:rFonts w:asciiTheme="minorHAnsi" w:hAnsiTheme="minorHAnsi" w:cstheme="minorHAnsi"/>
          <w:b/>
          <w:sz w:val="24"/>
          <w:szCs w:val="24"/>
        </w:rPr>
        <w:t>20</w:t>
      </w:r>
      <w:r w:rsidR="001C03C9" w:rsidRPr="00A80C1D">
        <w:rPr>
          <w:rFonts w:asciiTheme="minorHAnsi" w:hAnsiTheme="minorHAnsi" w:cstheme="minorHAnsi"/>
          <w:b/>
          <w:sz w:val="24"/>
          <w:szCs w:val="24"/>
        </w:rPr>
        <w:t xml:space="preserve"> </w:t>
      </w:r>
      <w:r w:rsidR="008018D2" w:rsidRPr="00A80C1D">
        <w:rPr>
          <w:rFonts w:asciiTheme="minorHAnsi" w:hAnsiTheme="minorHAnsi" w:cstheme="minorHAnsi"/>
          <w:b/>
          <w:sz w:val="24"/>
          <w:szCs w:val="24"/>
        </w:rPr>
        <w:t xml:space="preserve">- </w:t>
      </w:r>
      <w:r w:rsidR="001D1E43" w:rsidRPr="00A80C1D">
        <w:rPr>
          <w:rFonts w:asciiTheme="minorHAnsi" w:hAnsiTheme="minorHAnsi" w:cstheme="minorHAnsi"/>
          <w:sz w:val="24"/>
          <w:szCs w:val="24"/>
        </w:rPr>
        <w:t>14.12.2009 tarihli ve 11/412 sayılı Meclis kararı ile kabul edilen Akaryakıt İkmal İstasyonlarının Kuruluş. Denetim, Emniyet ve Ruhsatlandırılma İşlemlerine İlişkin Y</w:t>
      </w:r>
      <w:r w:rsidRPr="00A80C1D">
        <w:rPr>
          <w:rFonts w:asciiTheme="minorHAnsi" w:hAnsiTheme="minorHAnsi" w:cstheme="minorHAnsi"/>
          <w:sz w:val="24"/>
          <w:szCs w:val="24"/>
        </w:rPr>
        <w:t>önetmeli</w:t>
      </w:r>
      <w:r w:rsidR="00901A14" w:rsidRPr="00A80C1D">
        <w:rPr>
          <w:rFonts w:asciiTheme="minorHAnsi" w:hAnsiTheme="minorHAnsi" w:cstheme="minorHAnsi"/>
          <w:sz w:val="24"/>
          <w:szCs w:val="24"/>
        </w:rPr>
        <w:t>k</w:t>
      </w:r>
      <w:r w:rsidRPr="00A80C1D">
        <w:rPr>
          <w:rFonts w:asciiTheme="minorHAnsi" w:hAnsiTheme="minorHAnsi" w:cstheme="minorHAnsi"/>
          <w:sz w:val="24"/>
          <w:szCs w:val="24"/>
        </w:rPr>
        <w:t xml:space="preserve"> yürürlüğe girmeden önce imar planlarına işlenmiş, yapı ruhsatı, yapı kullanma izin belgesi veya işyeri açma ve çalışma ruhsatı almış olan yerlerde parsel büyüklükleri,</w:t>
      </w:r>
      <w:r w:rsidR="001D1E43" w:rsidRPr="00A80C1D">
        <w:rPr>
          <w:rFonts w:asciiTheme="minorHAnsi" w:hAnsiTheme="minorHAnsi" w:cstheme="minorHAnsi"/>
          <w:sz w:val="24"/>
          <w:szCs w:val="24"/>
        </w:rPr>
        <w:t xml:space="preserve"> </w:t>
      </w:r>
      <w:r w:rsidRPr="00A80C1D">
        <w:rPr>
          <w:rFonts w:asciiTheme="minorHAnsi" w:hAnsiTheme="minorHAnsi" w:cstheme="minorHAnsi"/>
          <w:sz w:val="24"/>
          <w:szCs w:val="24"/>
        </w:rPr>
        <w:t>kavşak mesafeleri ve toplu yaşam alanlarına olan uzaklıklarla ilgili değerlendirmelerde TS 12820</w:t>
      </w:r>
      <w:r w:rsidR="000B52E5" w:rsidRPr="00A80C1D">
        <w:rPr>
          <w:rFonts w:asciiTheme="minorHAnsi" w:hAnsiTheme="minorHAnsi" w:cstheme="minorHAnsi"/>
          <w:sz w:val="24"/>
          <w:szCs w:val="24"/>
        </w:rPr>
        <w:t xml:space="preserve">, </w:t>
      </w:r>
      <w:r w:rsidRPr="00A80C1D">
        <w:rPr>
          <w:rFonts w:asciiTheme="minorHAnsi" w:hAnsiTheme="minorHAnsi" w:cstheme="minorHAnsi"/>
          <w:sz w:val="24"/>
          <w:szCs w:val="24"/>
        </w:rPr>
        <w:t>TS 11642</w:t>
      </w:r>
      <w:r w:rsidR="000B52E5" w:rsidRPr="00A80C1D">
        <w:rPr>
          <w:rFonts w:asciiTheme="minorHAnsi" w:hAnsiTheme="minorHAnsi" w:cstheme="minorHAnsi"/>
          <w:sz w:val="24"/>
          <w:szCs w:val="24"/>
        </w:rPr>
        <w:t xml:space="preserve">, </w:t>
      </w:r>
      <w:r w:rsidRPr="00A80C1D">
        <w:rPr>
          <w:rFonts w:asciiTheme="minorHAnsi" w:hAnsiTheme="minorHAnsi" w:cstheme="minorHAnsi"/>
          <w:sz w:val="24"/>
          <w:szCs w:val="24"/>
        </w:rPr>
        <w:t>TS 12663</w:t>
      </w:r>
      <w:r w:rsidR="00BB439A" w:rsidRPr="00A80C1D">
        <w:rPr>
          <w:rFonts w:asciiTheme="minorHAnsi" w:hAnsiTheme="minorHAnsi" w:cstheme="minorHAnsi"/>
          <w:sz w:val="24"/>
          <w:szCs w:val="24"/>
        </w:rPr>
        <w:t>, TS 11939</w:t>
      </w:r>
      <w:r w:rsidRPr="00A80C1D">
        <w:rPr>
          <w:rFonts w:asciiTheme="minorHAnsi" w:hAnsiTheme="minorHAnsi" w:cstheme="minorHAnsi"/>
          <w:sz w:val="24"/>
          <w:szCs w:val="24"/>
        </w:rPr>
        <w:t xml:space="preserve"> ölçüleri esas alınır.</w:t>
      </w:r>
    </w:p>
    <w:p w:rsidR="00527F14" w:rsidRPr="00A80C1D" w:rsidRDefault="00527F14" w:rsidP="00A471C0">
      <w:pPr>
        <w:jc w:val="both"/>
        <w:rPr>
          <w:rFonts w:asciiTheme="minorHAnsi" w:hAnsiTheme="minorHAnsi" w:cstheme="minorHAnsi"/>
          <w:sz w:val="24"/>
          <w:szCs w:val="24"/>
        </w:rPr>
      </w:pPr>
    </w:p>
    <w:p w:rsidR="00527F14" w:rsidRPr="00A80C1D" w:rsidRDefault="00527F14" w:rsidP="00A471C0">
      <w:pPr>
        <w:jc w:val="both"/>
        <w:rPr>
          <w:rFonts w:asciiTheme="minorHAnsi" w:hAnsiTheme="minorHAnsi" w:cstheme="minorHAnsi"/>
          <w:sz w:val="24"/>
          <w:szCs w:val="24"/>
        </w:rPr>
      </w:pPr>
      <w:r w:rsidRPr="00A80C1D">
        <w:rPr>
          <w:rFonts w:asciiTheme="minorHAnsi" w:hAnsiTheme="minorHAnsi" w:cstheme="minorHAnsi"/>
          <w:b/>
          <w:sz w:val="24"/>
          <w:szCs w:val="24"/>
        </w:rPr>
        <w:t>Madde 2</w:t>
      </w:r>
      <w:r w:rsidR="00A37E29" w:rsidRPr="00A80C1D">
        <w:rPr>
          <w:rFonts w:asciiTheme="minorHAnsi" w:hAnsiTheme="minorHAnsi" w:cstheme="minorHAnsi"/>
          <w:b/>
          <w:sz w:val="24"/>
          <w:szCs w:val="24"/>
        </w:rPr>
        <w:t>1</w:t>
      </w:r>
      <w:r w:rsidRPr="00A80C1D">
        <w:rPr>
          <w:rFonts w:asciiTheme="minorHAnsi" w:hAnsiTheme="minorHAnsi" w:cstheme="minorHAnsi"/>
          <w:b/>
          <w:sz w:val="24"/>
          <w:szCs w:val="24"/>
        </w:rPr>
        <w:t xml:space="preserve">- </w:t>
      </w:r>
      <w:r w:rsidR="008018D2" w:rsidRPr="00A80C1D">
        <w:rPr>
          <w:rFonts w:asciiTheme="minorHAnsi" w:hAnsiTheme="minorHAnsi" w:cstheme="minorHAnsi"/>
          <w:sz w:val="24"/>
          <w:szCs w:val="24"/>
        </w:rPr>
        <w:t xml:space="preserve">İmar planlarında “A” Akaryakıt lejantı işli alanlarda bu yönetmeliğin </w:t>
      </w:r>
      <w:r w:rsidR="00A37E29" w:rsidRPr="00A80C1D">
        <w:rPr>
          <w:rFonts w:asciiTheme="minorHAnsi" w:hAnsiTheme="minorHAnsi" w:cstheme="minorHAnsi"/>
          <w:sz w:val="24"/>
          <w:szCs w:val="24"/>
        </w:rPr>
        <w:t>20</w:t>
      </w:r>
      <w:r w:rsidR="008018D2" w:rsidRPr="00A80C1D">
        <w:rPr>
          <w:rFonts w:asciiTheme="minorHAnsi" w:hAnsiTheme="minorHAnsi" w:cstheme="minorHAnsi"/>
          <w:sz w:val="24"/>
          <w:szCs w:val="24"/>
        </w:rPr>
        <w:t>.</w:t>
      </w:r>
      <w:r w:rsidR="000B52E5" w:rsidRPr="00A80C1D">
        <w:rPr>
          <w:rFonts w:asciiTheme="minorHAnsi" w:hAnsiTheme="minorHAnsi" w:cstheme="minorHAnsi"/>
          <w:sz w:val="24"/>
          <w:szCs w:val="24"/>
        </w:rPr>
        <w:t xml:space="preserve"> M</w:t>
      </w:r>
      <w:r w:rsidR="008018D2" w:rsidRPr="00A80C1D">
        <w:rPr>
          <w:rFonts w:asciiTheme="minorHAnsi" w:hAnsiTheme="minorHAnsi" w:cstheme="minorHAnsi"/>
          <w:sz w:val="24"/>
          <w:szCs w:val="24"/>
        </w:rPr>
        <w:t>addesin</w:t>
      </w:r>
      <w:r w:rsidR="000B52E5" w:rsidRPr="00A80C1D">
        <w:rPr>
          <w:rFonts w:asciiTheme="minorHAnsi" w:hAnsiTheme="minorHAnsi" w:cstheme="minorHAnsi"/>
          <w:sz w:val="24"/>
          <w:szCs w:val="24"/>
        </w:rPr>
        <w:t xml:space="preserve"> </w:t>
      </w:r>
      <w:r w:rsidR="008018D2" w:rsidRPr="00A80C1D">
        <w:rPr>
          <w:rFonts w:asciiTheme="minorHAnsi" w:hAnsiTheme="minorHAnsi" w:cstheme="minorHAnsi"/>
          <w:sz w:val="24"/>
          <w:szCs w:val="24"/>
        </w:rPr>
        <w:t>de a</w:t>
      </w:r>
      <w:r w:rsidR="000B52E5" w:rsidRPr="00A80C1D">
        <w:rPr>
          <w:rFonts w:asciiTheme="minorHAnsi" w:hAnsiTheme="minorHAnsi" w:cstheme="minorHAnsi"/>
          <w:sz w:val="24"/>
          <w:szCs w:val="24"/>
        </w:rPr>
        <w:t xml:space="preserve">nılan TS standartları </w:t>
      </w:r>
      <w:r w:rsidR="008018D2" w:rsidRPr="00A80C1D">
        <w:rPr>
          <w:rFonts w:asciiTheme="minorHAnsi" w:hAnsiTheme="minorHAnsi" w:cstheme="minorHAnsi"/>
          <w:sz w:val="24"/>
          <w:szCs w:val="24"/>
        </w:rPr>
        <w:t>ölçülerine uyulmak şartı ile LPG,</w:t>
      </w:r>
      <w:r w:rsidR="00BB439A" w:rsidRPr="00A80C1D">
        <w:rPr>
          <w:rFonts w:asciiTheme="minorHAnsi" w:hAnsiTheme="minorHAnsi" w:cstheme="minorHAnsi"/>
          <w:sz w:val="24"/>
          <w:szCs w:val="24"/>
        </w:rPr>
        <w:t xml:space="preserve"> </w:t>
      </w:r>
      <w:r w:rsidR="008018D2" w:rsidRPr="00A80C1D">
        <w:rPr>
          <w:rFonts w:asciiTheme="minorHAnsi" w:hAnsiTheme="minorHAnsi" w:cstheme="minorHAnsi"/>
          <w:sz w:val="24"/>
          <w:szCs w:val="24"/>
        </w:rPr>
        <w:t>otogaz istasyonları yapılabilir.</w:t>
      </w:r>
    </w:p>
    <w:p w:rsidR="00527F14" w:rsidRPr="00A80C1D" w:rsidRDefault="00527F14" w:rsidP="00A471C0">
      <w:pPr>
        <w:jc w:val="both"/>
        <w:rPr>
          <w:rFonts w:asciiTheme="minorHAnsi" w:hAnsiTheme="minorHAnsi" w:cstheme="minorHAnsi"/>
          <w:sz w:val="24"/>
          <w:szCs w:val="24"/>
        </w:rPr>
      </w:pPr>
    </w:p>
    <w:p w:rsidR="00A471C0" w:rsidRPr="00A80C1D" w:rsidRDefault="00A471C0" w:rsidP="00A471C0">
      <w:pPr>
        <w:jc w:val="both"/>
        <w:rPr>
          <w:rFonts w:asciiTheme="minorHAnsi" w:hAnsiTheme="minorHAnsi" w:cstheme="minorHAnsi"/>
          <w:b/>
          <w:i/>
          <w:sz w:val="24"/>
          <w:szCs w:val="24"/>
        </w:rPr>
      </w:pPr>
      <w:r w:rsidRPr="00A80C1D">
        <w:rPr>
          <w:rFonts w:asciiTheme="minorHAnsi" w:hAnsiTheme="minorHAnsi" w:cstheme="minorHAnsi"/>
          <w:b/>
          <w:i/>
          <w:sz w:val="24"/>
          <w:szCs w:val="24"/>
        </w:rPr>
        <w:t>Yürürlük</w:t>
      </w:r>
    </w:p>
    <w:p w:rsidR="00A471C0" w:rsidRDefault="00A471C0" w:rsidP="00A471C0">
      <w:pPr>
        <w:jc w:val="both"/>
        <w:rPr>
          <w:rFonts w:asciiTheme="minorHAnsi" w:hAnsiTheme="minorHAnsi" w:cstheme="minorHAnsi"/>
          <w:sz w:val="24"/>
          <w:szCs w:val="24"/>
        </w:rPr>
      </w:pPr>
      <w:r w:rsidRPr="00A80C1D">
        <w:rPr>
          <w:rFonts w:asciiTheme="minorHAnsi" w:hAnsiTheme="minorHAnsi" w:cstheme="minorHAnsi"/>
          <w:b/>
          <w:sz w:val="24"/>
          <w:szCs w:val="24"/>
        </w:rPr>
        <w:t>Madde 2</w:t>
      </w:r>
      <w:r w:rsidR="00A37E29" w:rsidRPr="00A80C1D">
        <w:rPr>
          <w:rFonts w:asciiTheme="minorHAnsi" w:hAnsiTheme="minorHAnsi" w:cstheme="minorHAnsi"/>
          <w:b/>
          <w:sz w:val="24"/>
          <w:szCs w:val="24"/>
        </w:rPr>
        <w:t>2</w:t>
      </w:r>
      <w:r w:rsidRPr="00A80C1D">
        <w:rPr>
          <w:rFonts w:asciiTheme="minorHAnsi" w:hAnsiTheme="minorHAnsi" w:cstheme="minorHAnsi"/>
          <w:b/>
          <w:sz w:val="24"/>
          <w:szCs w:val="24"/>
        </w:rPr>
        <w:t xml:space="preserve"> -</w:t>
      </w:r>
      <w:r w:rsidRPr="00A80C1D">
        <w:rPr>
          <w:rFonts w:asciiTheme="minorHAnsi" w:hAnsiTheme="minorHAnsi" w:cstheme="minorHAnsi"/>
          <w:bCs/>
          <w:sz w:val="24"/>
          <w:szCs w:val="24"/>
        </w:rPr>
        <w:t xml:space="preserve"> Bu yönetmelik,</w:t>
      </w:r>
      <w:r w:rsidRPr="00A80C1D">
        <w:rPr>
          <w:rFonts w:asciiTheme="minorHAnsi" w:hAnsiTheme="minorHAnsi" w:cstheme="minorHAnsi"/>
          <w:sz w:val="24"/>
          <w:szCs w:val="24"/>
        </w:rPr>
        <w:t xml:space="preserve"> Sakarya Büyükşehir Belediye Meclisinin kabulü</w:t>
      </w:r>
      <w:r w:rsidR="00000D33" w:rsidRPr="00A80C1D">
        <w:rPr>
          <w:rFonts w:asciiTheme="minorHAnsi" w:hAnsiTheme="minorHAnsi" w:cstheme="minorHAnsi"/>
          <w:sz w:val="24"/>
          <w:szCs w:val="24"/>
        </w:rPr>
        <w:t xml:space="preserve"> </w:t>
      </w:r>
      <w:r w:rsidRPr="00A80C1D">
        <w:rPr>
          <w:rFonts w:asciiTheme="minorHAnsi" w:hAnsiTheme="minorHAnsi" w:cstheme="minorHAnsi"/>
          <w:sz w:val="24"/>
          <w:szCs w:val="24"/>
        </w:rPr>
        <w:t>ile</w:t>
      </w:r>
      <w:r w:rsidRPr="00A80C1D">
        <w:rPr>
          <w:rFonts w:asciiTheme="minorHAnsi" w:hAnsiTheme="minorHAnsi" w:cstheme="minorHAnsi"/>
          <w:bCs/>
          <w:sz w:val="24"/>
          <w:szCs w:val="24"/>
        </w:rPr>
        <w:t xml:space="preserve"> yürürlüğe girer.</w:t>
      </w:r>
      <w:r w:rsidRPr="00A80C1D">
        <w:rPr>
          <w:rFonts w:asciiTheme="minorHAnsi" w:hAnsiTheme="minorHAnsi" w:cstheme="minorHAnsi"/>
          <w:sz w:val="24"/>
          <w:szCs w:val="24"/>
        </w:rPr>
        <w:t xml:space="preserve"> </w:t>
      </w:r>
    </w:p>
    <w:p w:rsidR="00AB3438" w:rsidRPr="00A80C1D" w:rsidRDefault="00AB3438" w:rsidP="00A471C0">
      <w:pPr>
        <w:jc w:val="both"/>
        <w:rPr>
          <w:rFonts w:asciiTheme="minorHAnsi" w:hAnsiTheme="minorHAnsi" w:cstheme="minorHAnsi"/>
          <w:sz w:val="24"/>
          <w:szCs w:val="24"/>
        </w:rPr>
      </w:pPr>
    </w:p>
    <w:p w:rsidR="00AB3438" w:rsidRPr="00A80C1D" w:rsidRDefault="00AB3438" w:rsidP="00AB3438">
      <w:pPr>
        <w:jc w:val="both"/>
        <w:rPr>
          <w:rFonts w:asciiTheme="minorHAnsi" w:hAnsiTheme="minorHAnsi" w:cstheme="minorHAnsi"/>
          <w:b/>
          <w:i/>
          <w:sz w:val="24"/>
          <w:szCs w:val="24"/>
        </w:rPr>
      </w:pPr>
      <w:r w:rsidRPr="00A80C1D">
        <w:rPr>
          <w:rFonts w:asciiTheme="minorHAnsi" w:hAnsiTheme="minorHAnsi" w:cstheme="minorHAnsi"/>
          <w:b/>
          <w:i/>
          <w:sz w:val="24"/>
          <w:szCs w:val="24"/>
        </w:rPr>
        <w:t>Yürürlük</w:t>
      </w:r>
      <w:r>
        <w:rPr>
          <w:rFonts w:asciiTheme="minorHAnsi" w:hAnsiTheme="minorHAnsi" w:cstheme="minorHAnsi"/>
          <w:b/>
          <w:i/>
          <w:sz w:val="24"/>
          <w:szCs w:val="24"/>
        </w:rPr>
        <w:t>ten kaldırılan mevzuatlar</w:t>
      </w:r>
    </w:p>
    <w:p w:rsidR="00A471C0" w:rsidRDefault="00AB3438" w:rsidP="00A471C0">
      <w:pPr>
        <w:jc w:val="both"/>
        <w:rPr>
          <w:rFonts w:asciiTheme="minorHAnsi" w:hAnsiTheme="minorHAnsi" w:cstheme="minorHAnsi"/>
          <w:sz w:val="24"/>
          <w:szCs w:val="24"/>
        </w:rPr>
      </w:pPr>
      <w:r w:rsidRPr="00A80C1D">
        <w:rPr>
          <w:rFonts w:asciiTheme="minorHAnsi" w:hAnsiTheme="minorHAnsi" w:cstheme="minorHAnsi"/>
          <w:b/>
          <w:sz w:val="24"/>
          <w:szCs w:val="24"/>
        </w:rPr>
        <w:t>Madde 2</w:t>
      </w:r>
      <w:r>
        <w:rPr>
          <w:rFonts w:asciiTheme="minorHAnsi" w:hAnsiTheme="minorHAnsi" w:cstheme="minorHAnsi"/>
          <w:b/>
          <w:sz w:val="24"/>
          <w:szCs w:val="24"/>
        </w:rPr>
        <w:t>3</w:t>
      </w:r>
      <w:r w:rsidRPr="00A80C1D">
        <w:rPr>
          <w:rFonts w:asciiTheme="minorHAnsi" w:hAnsiTheme="minorHAnsi" w:cstheme="minorHAnsi"/>
          <w:b/>
          <w:sz w:val="24"/>
          <w:szCs w:val="24"/>
        </w:rPr>
        <w:t xml:space="preserve"> -</w:t>
      </w:r>
      <w:r w:rsidRPr="00AB3438">
        <w:rPr>
          <w:rFonts w:asciiTheme="minorHAnsi" w:hAnsiTheme="minorHAnsi" w:cstheme="minorHAnsi"/>
          <w:bCs/>
          <w:sz w:val="24"/>
          <w:szCs w:val="24"/>
        </w:rPr>
        <w:t xml:space="preserve"> </w:t>
      </w:r>
      <w:r>
        <w:rPr>
          <w:rFonts w:asciiTheme="minorHAnsi" w:hAnsiTheme="minorHAnsi" w:cstheme="minorHAnsi"/>
          <w:bCs/>
          <w:sz w:val="24"/>
          <w:szCs w:val="24"/>
        </w:rPr>
        <w:t xml:space="preserve">Bu yönetmeliğin yürürlüğe girmesiyle </w:t>
      </w:r>
      <w:r w:rsidRPr="00A80C1D">
        <w:rPr>
          <w:rFonts w:asciiTheme="minorHAnsi" w:hAnsiTheme="minorHAnsi" w:cstheme="minorHAnsi"/>
          <w:sz w:val="24"/>
          <w:szCs w:val="24"/>
        </w:rPr>
        <w:t>Sakarya Büyükşehir Belediye Meclisinin</w:t>
      </w:r>
      <w:r>
        <w:rPr>
          <w:rFonts w:asciiTheme="minorHAnsi" w:hAnsiTheme="minorHAnsi" w:cstheme="minorHAnsi"/>
          <w:sz w:val="24"/>
          <w:szCs w:val="24"/>
        </w:rPr>
        <w:t xml:space="preserve"> </w:t>
      </w:r>
      <w:r w:rsidRPr="00A80C1D">
        <w:rPr>
          <w:rFonts w:asciiTheme="minorHAnsi" w:hAnsiTheme="minorHAnsi" w:cstheme="minorHAnsi"/>
          <w:sz w:val="24"/>
          <w:szCs w:val="24"/>
        </w:rPr>
        <w:t>14.1</w:t>
      </w:r>
      <w:r>
        <w:rPr>
          <w:rFonts w:asciiTheme="minorHAnsi" w:hAnsiTheme="minorHAnsi" w:cstheme="minorHAnsi"/>
          <w:sz w:val="24"/>
          <w:szCs w:val="24"/>
        </w:rPr>
        <w:t xml:space="preserve">2.2009 tarih 11/412 ve 11/413 sayılı </w:t>
      </w:r>
      <w:r w:rsidRPr="00A80C1D">
        <w:rPr>
          <w:rFonts w:asciiTheme="minorHAnsi" w:hAnsiTheme="minorHAnsi" w:cstheme="minorHAnsi"/>
          <w:sz w:val="24"/>
          <w:szCs w:val="24"/>
        </w:rPr>
        <w:t>kararı ile kabul edilen Akaryakıt İkmal İstasyonları</w:t>
      </w:r>
      <w:r>
        <w:rPr>
          <w:rFonts w:asciiTheme="minorHAnsi" w:hAnsiTheme="minorHAnsi" w:cstheme="minorHAnsi"/>
          <w:sz w:val="24"/>
          <w:szCs w:val="24"/>
        </w:rPr>
        <w:t xml:space="preserve"> /</w:t>
      </w:r>
      <w:r w:rsidRPr="008B72D6">
        <w:rPr>
          <w:rFonts w:ascii="Bookman Old Style" w:hAnsi="Bookman Old Style"/>
          <w:b/>
          <w:sz w:val="24"/>
          <w:szCs w:val="24"/>
        </w:rPr>
        <w:t xml:space="preserve"> </w:t>
      </w:r>
      <w:r w:rsidRPr="008B72D6">
        <w:rPr>
          <w:rFonts w:asciiTheme="minorHAnsi" w:hAnsiTheme="minorHAnsi" w:cstheme="minorHAnsi"/>
          <w:sz w:val="24"/>
          <w:szCs w:val="24"/>
        </w:rPr>
        <w:t xml:space="preserve">Sıvılaştırılmış Petrol Gazları (LPG) İkmal İstasyonlarının </w:t>
      </w:r>
      <w:r w:rsidRPr="00A80C1D">
        <w:rPr>
          <w:rFonts w:asciiTheme="minorHAnsi" w:hAnsiTheme="minorHAnsi" w:cstheme="minorHAnsi"/>
          <w:sz w:val="24"/>
          <w:szCs w:val="24"/>
        </w:rPr>
        <w:t>Kuruluş. Denetim, Emniyet ve Ruhsatlandırılma İşlemlerine İlişkin Yönetmelik</w:t>
      </w:r>
      <w:r>
        <w:rPr>
          <w:rFonts w:asciiTheme="minorHAnsi" w:hAnsiTheme="minorHAnsi" w:cstheme="minorHAnsi"/>
          <w:sz w:val="24"/>
          <w:szCs w:val="24"/>
        </w:rPr>
        <w:t>lerini yürürlükten kaldırmıştır.</w:t>
      </w:r>
    </w:p>
    <w:p w:rsidR="00AB3438" w:rsidRPr="00A80C1D" w:rsidRDefault="00AB3438" w:rsidP="00A471C0">
      <w:pPr>
        <w:jc w:val="both"/>
        <w:rPr>
          <w:rFonts w:asciiTheme="minorHAnsi" w:hAnsiTheme="minorHAnsi" w:cstheme="minorHAnsi"/>
          <w:sz w:val="24"/>
          <w:szCs w:val="24"/>
        </w:rPr>
      </w:pPr>
    </w:p>
    <w:p w:rsidR="00A471C0" w:rsidRPr="00A80C1D" w:rsidRDefault="00A471C0" w:rsidP="00A471C0">
      <w:pPr>
        <w:jc w:val="both"/>
        <w:rPr>
          <w:rFonts w:asciiTheme="minorHAnsi" w:hAnsiTheme="minorHAnsi" w:cstheme="minorHAnsi"/>
          <w:b/>
          <w:i/>
          <w:sz w:val="24"/>
          <w:szCs w:val="24"/>
        </w:rPr>
      </w:pPr>
      <w:r w:rsidRPr="00A80C1D">
        <w:rPr>
          <w:rFonts w:asciiTheme="minorHAnsi" w:hAnsiTheme="minorHAnsi" w:cstheme="minorHAnsi"/>
          <w:b/>
          <w:i/>
          <w:sz w:val="24"/>
          <w:szCs w:val="24"/>
        </w:rPr>
        <w:t>Yürütme</w:t>
      </w:r>
    </w:p>
    <w:p w:rsidR="00C94ED9" w:rsidRDefault="00A471C0" w:rsidP="00C919DF">
      <w:pPr>
        <w:jc w:val="both"/>
        <w:rPr>
          <w:rFonts w:asciiTheme="minorHAnsi" w:hAnsiTheme="minorHAnsi" w:cstheme="minorHAnsi"/>
          <w:sz w:val="24"/>
          <w:szCs w:val="24"/>
        </w:rPr>
      </w:pPr>
      <w:r w:rsidRPr="00A80C1D">
        <w:rPr>
          <w:rFonts w:asciiTheme="minorHAnsi" w:hAnsiTheme="minorHAnsi" w:cstheme="minorHAnsi"/>
          <w:b/>
          <w:sz w:val="24"/>
          <w:szCs w:val="24"/>
        </w:rPr>
        <w:t>Madde 2</w:t>
      </w:r>
      <w:r w:rsidR="00AB3438">
        <w:rPr>
          <w:rFonts w:asciiTheme="minorHAnsi" w:hAnsiTheme="minorHAnsi" w:cstheme="minorHAnsi"/>
          <w:b/>
          <w:sz w:val="24"/>
          <w:szCs w:val="24"/>
        </w:rPr>
        <w:t>4</w:t>
      </w:r>
      <w:r w:rsidRPr="00A80C1D">
        <w:rPr>
          <w:rFonts w:asciiTheme="minorHAnsi" w:hAnsiTheme="minorHAnsi" w:cstheme="minorHAnsi"/>
          <w:b/>
          <w:sz w:val="24"/>
          <w:szCs w:val="24"/>
        </w:rPr>
        <w:t xml:space="preserve"> -</w:t>
      </w:r>
      <w:r w:rsidR="008018D2" w:rsidRPr="00A80C1D">
        <w:rPr>
          <w:rFonts w:asciiTheme="minorHAnsi" w:hAnsiTheme="minorHAnsi" w:cstheme="minorHAnsi"/>
          <w:b/>
          <w:sz w:val="24"/>
          <w:szCs w:val="24"/>
        </w:rPr>
        <w:t xml:space="preserve"> </w:t>
      </w:r>
      <w:r w:rsidRPr="00A80C1D">
        <w:rPr>
          <w:rFonts w:asciiTheme="minorHAnsi" w:hAnsiTheme="minorHAnsi" w:cstheme="minorHAnsi"/>
          <w:sz w:val="24"/>
          <w:szCs w:val="24"/>
        </w:rPr>
        <w:t>Bu yönetmelik hükümlerini Sakarya Büyükşehir Belediye Başkanlığı yürütür.</w:t>
      </w:r>
    </w:p>
    <w:p w:rsidR="00253767" w:rsidRDefault="00253767" w:rsidP="00253767">
      <w:pPr>
        <w:jc w:val="center"/>
        <w:rPr>
          <w:rFonts w:ascii="Century751 BT" w:hAnsi="Century751 BT"/>
          <w:b/>
          <w:sz w:val="24"/>
          <w:szCs w:val="24"/>
        </w:rPr>
      </w:pPr>
    </w:p>
    <w:p w:rsidR="00253767" w:rsidRDefault="00253767" w:rsidP="00253767">
      <w:pPr>
        <w:jc w:val="center"/>
        <w:rPr>
          <w:rFonts w:ascii="Century751 BT" w:hAnsi="Century751 BT"/>
          <w:b/>
          <w:sz w:val="24"/>
          <w:szCs w:val="24"/>
        </w:rPr>
      </w:pPr>
    </w:p>
    <w:p w:rsidR="00253767" w:rsidRDefault="00253767" w:rsidP="00253767">
      <w:pPr>
        <w:jc w:val="center"/>
        <w:rPr>
          <w:rFonts w:ascii="Century751 BT" w:hAnsi="Century751 BT"/>
          <w:b/>
          <w:sz w:val="24"/>
          <w:szCs w:val="24"/>
        </w:rPr>
      </w:pPr>
    </w:p>
    <w:p w:rsidR="00253767" w:rsidRPr="00F324FA" w:rsidRDefault="00253767" w:rsidP="00253767">
      <w:pPr>
        <w:jc w:val="center"/>
        <w:rPr>
          <w:rFonts w:ascii="Century751 BT" w:hAnsi="Century751 BT"/>
          <w:b/>
          <w:sz w:val="24"/>
          <w:szCs w:val="24"/>
        </w:rPr>
      </w:pPr>
      <w:r w:rsidRPr="00F324FA">
        <w:rPr>
          <w:rFonts w:ascii="Century751 BT" w:hAnsi="Century751 BT"/>
          <w:b/>
          <w:sz w:val="24"/>
          <w:szCs w:val="24"/>
        </w:rPr>
        <w:t>HUKUK KOMİSYONU</w:t>
      </w:r>
    </w:p>
    <w:p w:rsidR="00253767" w:rsidRPr="00F324FA" w:rsidRDefault="00253767" w:rsidP="00253767">
      <w:pPr>
        <w:jc w:val="center"/>
        <w:rPr>
          <w:rFonts w:ascii="Century751 BT" w:hAnsi="Century751 BT"/>
          <w:b/>
          <w:sz w:val="24"/>
          <w:szCs w:val="24"/>
        </w:rPr>
      </w:pPr>
    </w:p>
    <w:p w:rsidR="00253767" w:rsidRDefault="00253767" w:rsidP="00253767">
      <w:pPr>
        <w:jc w:val="center"/>
        <w:rPr>
          <w:rFonts w:ascii="Century751 BT" w:hAnsi="Century751 BT"/>
          <w:b/>
          <w:sz w:val="24"/>
          <w:szCs w:val="24"/>
        </w:rPr>
      </w:pPr>
    </w:p>
    <w:p w:rsidR="00253767" w:rsidRPr="00F324FA" w:rsidRDefault="00253767" w:rsidP="00253767">
      <w:pPr>
        <w:jc w:val="center"/>
        <w:rPr>
          <w:rFonts w:ascii="Century751 BT" w:hAnsi="Century751 BT"/>
          <w:b/>
          <w:sz w:val="24"/>
          <w:szCs w:val="24"/>
        </w:rPr>
      </w:pPr>
    </w:p>
    <w:p w:rsidR="00253767" w:rsidRPr="00F324FA" w:rsidRDefault="00253767" w:rsidP="00253767">
      <w:pPr>
        <w:jc w:val="center"/>
        <w:rPr>
          <w:rFonts w:ascii="Century751 BT" w:hAnsi="Century751 BT"/>
          <w:b/>
          <w:sz w:val="24"/>
          <w:szCs w:val="24"/>
        </w:rPr>
      </w:pPr>
    </w:p>
    <w:tbl>
      <w:tblPr>
        <w:tblW w:w="9889" w:type="dxa"/>
        <w:tblLook w:val="04A0"/>
      </w:tblPr>
      <w:tblGrid>
        <w:gridCol w:w="2518"/>
        <w:gridCol w:w="2410"/>
        <w:gridCol w:w="2551"/>
        <w:gridCol w:w="2410"/>
      </w:tblGrid>
      <w:tr w:rsidR="00253767" w:rsidRPr="00F324FA" w:rsidTr="00BA7EE5">
        <w:trPr>
          <w:trHeight w:val="1184"/>
        </w:trPr>
        <w:tc>
          <w:tcPr>
            <w:tcW w:w="2518" w:type="dxa"/>
            <w:shd w:val="clear" w:color="auto" w:fill="auto"/>
          </w:tcPr>
          <w:p w:rsidR="00253767" w:rsidRPr="00F324FA" w:rsidRDefault="00253767" w:rsidP="00BA7EE5">
            <w:pPr>
              <w:jc w:val="center"/>
              <w:rPr>
                <w:rFonts w:ascii="Century751 BT" w:hAnsi="Century751 BT"/>
                <w:sz w:val="24"/>
                <w:szCs w:val="24"/>
              </w:rPr>
            </w:pPr>
            <w:r w:rsidRPr="00F324FA">
              <w:rPr>
                <w:rFonts w:ascii="Century751 BT" w:hAnsi="Century751 BT"/>
                <w:sz w:val="24"/>
                <w:szCs w:val="24"/>
              </w:rPr>
              <w:t>Ali Kasım AKSOY</w:t>
            </w:r>
          </w:p>
          <w:p w:rsidR="00253767" w:rsidRPr="00F324FA" w:rsidRDefault="00253767" w:rsidP="00BA7EE5">
            <w:pPr>
              <w:jc w:val="center"/>
              <w:rPr>
                <w:rFonts w:ascii="Century751 BT" w:hAnsi="Century751 BT"/>
                <w:b/>
                <w:sz w:val="24"/>
                <w:szCs w:val="24"/>
              </w:rPr>
            </w:pPr>
            <w:r w:rsidRPr="00F324FA">
              <w:rPr>
                <w:rFonts w:ascii="Century751 BT" w:hAnsi="Century751 BT"/>
                <w:b/>
                <w:sz w:val="24"/>
                <w:szCs w:val="24"/>
              </w:rPr>
              <w:t>Başkan</w:t>
            </w:r>
          </w:p>
          <w:p w:rsidR="00253767" w:rsidRPr="00F324FA" w:rsidRDefault="00253767" w:rsidP="00BA7EE5">
            <w:pPr>
              <w:jc w:val="center"/>
              <w:rPr>
                <w:rFonts w:ascii="Century751 BT" w:hAnsi="Century751 BT"/>
                <w:b/>
                <w:sz w:val="24"/>
                <w:szCs w:val="24"/>
              </w:rPr>
            </w:pPr>
          </w:p>
          <w:p w:rsidR="00253767" w:rsidRPr="00F324FA" w:rsidRDefault="00253767" w:rsidP="00BA7EE5">
            <w:pPr>
              <w:jc w:val="center"/>
              <w:rPr>
                <w:rFonts w:ascii="Century751 BT" w:hAnsi="Century751 BT"/>
                <w:b/>
                <w:sz w:val="24"/>
                <w:szCs w:val="24"/>
              </w:rPr>
            </w:pPr>
          </w:p>
          <w:p w:rsidR="00253767" w:rsidRPr="00F324FA" w:rsidRDefault="00253767" w:rsidP="00BA7EE5">
            <w:pPr>
              <w:jc w:val="center"/>
              <w:rPr>
                <w:rFonts w:ascii="Century751 BT" w:hAnsi="Century751 BT"/>
                <w:b/>
                <w:sz w:val="24"/>
                <w:szCs w:val="24"/>
              </w:rPr>
            </w:pPr>
          </w:p>
        </w:tc>
        <w:tc>
          <w:tcPr>
            <w:tcW w:w="2410" w:type="dxa"/>
            <w:shd w:val="clear" w:color="auto" w:fill="auto"/>
          </w:tcPr>
          <w:p w:rsidR="00253767" w:rsidRPr="00F324FA" w:rsidRDefault="00253767" w:rsidP="00BA7EE5">
            <w:pPr>
              <w:jc w:val="center"/>
              <w:rPr>
                <w:rFonts w:ascii="Century751 BT" w:hAnsi="Century751 BT"/>
                <w:sz w:val="24"/>
                <w:szCs w:val="24"/>
              </w:rPr>
            </w:pPr>
            <w:r w:rsidRPr="00F324FA">
              <w:rPr>
                <w:rFonts w:ascii="Century751 BT" w:hAnsi="Century751 BT"/>
                <w:sz w:val="24"/>
                <w:szCs w:val="24"/>
              </w:rPr>
              <w:t>Serdar YENER</w:t>
            </w:r>
          </w:p>
          <w:p w:rsidR="00253767" w:rsidRPr="00F324FA" w:rsidRDefault="00253767" w:rsidP="00BA7EE5">
            <w:pPr>
              <w:jc w:val="center"/>
              <w:rPr>
                <w:rFonts w:ascii="Century751 BT" w:hAnsi="Century751 BT"/>
                <w:b/>
                <w:sz w:val="24"/>
                <w:szCs w:val="24"/>
              </w:rPr>
            </w:pPr>
            <w:r w:rsidRPr="00F324FA">
              <w:rPr>
                <w:rFonts w:ascii="Century751 BT" w:hAnsi="Century751 BT"/>
                <w:b/>
                <w:sz w:val="24"/>
                <w:szCs w:val="24"/>
              </w:rPr>
              <w:t>Bşk.V.</w:t>
            </w:r>
          </w:p>
        </w:tc>
        <w:tc>
          <w:tcPr>
            <w:tcW w:w="2551" w:type="dxa"/>
            <w:shd w:val="clear" w:color="auto" w:fill="auto"/>
          </w:tcPr>
          <w:p w:rsidR="00253767" w:rsidRPr="00F324FA" w:rsidRDefault="00253767" w:rsidP="00BA7EE5">
            <w:pPr>
              <w:jc w:val="center"/>
              <w:rPr>
                <w:rFonts w:ascii="Century751 BT" w:hAnsi="Century751 BT"/>
                <w:sz w:val="24"/>
                <w:szCs w:val="24"/>
              </w:rPr>
            </w:pPr>
            <w:r w:rsidRPr="00F324FA">
              <w:rPr>
                <w:rFonts w:ascii="Century751 BT" w:hAnsi="Century751 BT"/>
                <w:sz w:val="24"/>
                <w:szCs w:val="24"/>
              </w:rPr>
              <w:t>Fevzi GÜRSOY</w:t>
            </w:r>
          </w:p>
          <w:p w:rsidR="00253767" w:rsidRPr="00F324FA" w:rsidRDefault="00253767" w:rsidP="00BA7EE5">
            <w:pPr>
              <w:jc w:val="center"/>
              <w:rPr>
                <w:rFonts w:ascii="Century751 BT" w:hAnsi="Century751 BT"/>
                <w:b/>
                <w:sz w:val="24"/>
                <w:szCs w:val="24"/>
              </w:rPr>
            </w:pPr>
            <w:r w:rsidRPr="00F324FA">
              <w:rPr>
                <w:rFonts w:ascii="Century751 BT" w:hAnsi="Century751 BT"/>
                <w:b/>
                <w:sz w:val="24"/>
                <w:szCs w:val="24"/>
              </w:rPr>
              <w:t>Üye</w:t>
            </w:r>
          </w:p>
        </w:tc>
        <w:tc>
          <w:tcPr>
            <w:tcW w:w="2410" w:type="dxa"/>
            <w:shd w:val="clear" w:color="auto" w:fill="auto"/>
          </w:tcPr>
          <w:p w:rsidR="00253767" w:rsidRPr="00F324FA" w:rsidRDefault="00253767" w:rsidP="00BA7EE5">
            <w:pPr>
              <w:jc w:val="center"/>
              <w:rPr>
                <w:rFonts w:ascii="Century751 BT" w:hAnsi="Century751 BT"/>
                <w:sz w:val="24"/>
                <w:szCs w:val="24"/>
              </w:rPr>
            </w:pPr>
            <w:r w:rsidRPr="00F324FA">
              <w:rPr>
                <w:rFonts w:ascii="Century751 BT" w:hAnsi="Century751 BT"/>
                <w:sz w:val="24"/>
                <w:szCs w:val="24"/>
              </w:rPr>
              <w:t>Resul NAMAZ</w:t>
            </w:r>
          </w:p>
          <w:p w:rsidR="00253767" w:rsidRPr="00F324FA" w:rsidRDefault="00253767" w:rsidP="00BA7EE5">
            <w:pPr>
              <w:jc w:val="center"/>
              <w:rPr>
                <w:rFonts w:ascii="Century751 BT" w:hAnsi="Century751 BT"/>
                <w:sz w:val="24"/>
                <w:szCs w:val="24"/>
              </w:rPr>
            </w:pPr>
            <w:r w:rsidRPr="00F324FA">
              <w:rPr>
                <w:rFonts w:ascii="Century751 BT" w:hAnsi="Century751 BT"/>
                <w:b/>
                <w:sz w:val="24"/>
                <w:szCs w:val="24"/>
              </w:rPr>
              <w:t>Üye</w:t>
            </w:r>
          </w:p>
          <w:p w:rsidR="00253767" w:rsidRPr="00F324FA" w:rsidRDefault="00253767" w:rsidP="00BA7EE5">
            <w:pPr>
              <w:jc w:val="center"/>
              <w:rPr>
                <w:rFonts w:ascii="Century751 BT" w:hAnsi="Century751 BT"/>
                <w:sz w:val="24"/>
                <w:szCs w:val="24"/>
              </w:rPr>
            </w:pPr>
          </w:p>
          <w:p w:rsidR="00253767" w:rsidRPr="00F324FA" w:rsidRDefault="00253767" w:rsidP="00BA7EE5">
            <w:pPr>
              <w:jc w:val="center"/>
              <w:rPr>
                <w:rFonts w:ascii="Century751 BT" w:hAnsi="Century751 BT"/>
                <w:sz w:val="24"/>
                <w:szCs w:val="24"/>
              </w:rPr>
            </w:pPr>
          </w:p>
        </w:tc>
      </w:tr>
      <w:tr w:rsidR="00253767" w:rsidRPr="00F324FA" w:rsidTr="00BA7EE5">
        <w:tc>
          <w:tcPr>
            <w:tcW w:w="2518" w:type="dxa"/>
            <w:shd w:val="clear" w:color="auto" w:fill="auto"/>
          </w:tcPr>
          <w:p w:rsidR="00253767" w:rsidRDefault="00253767" w:rsidP="00BA7EE5">
            <w:pPr>
              <w:jc w:val="center"/>
              <w:rPr>
                <w:rFonts w:ascii="Century751 BT" w:hAnsi="Century751 BT"/>
                <w:sz w:val="24"/>
                <w:szCs w:val="24"/>
              </w:rPr>
            </w:pPr>
          </w:p>
          <w:p w:rsidR="00253767" w:rsidRPr="00F324FA" w:rsidRDefault="00253767" w:rsidP="00BA7EE5">
            <w:pPr>
              <w:jc w:val="center"/>
              <w:rPr>
                <w:rFonts w:ascii="Century751 BT" w:hAnsi="Century751 BT"/>
                <w:sz w:val="24"/>
                <w:szCs w:val="24"/>
              </w:rPr>
            </w:pPr>
            <w:r w:rsidRPr="00F324FA">
              <w:rPr>
                <w:rFonts w:ascii="Century751 BT" w:hAnsi="Century751 BT"/>
                <w:sz w:val="24"/>
                <w:szCs w:val="24"/>
              </w:rPr>
              <w:t>Abdullah ÖZDEMİR</w:t>
            </w:r>
          </w:p>
          <w:p w:rsidR="00253767" w:rsidRPr="00F324FA" w:rsidRDefault="00253767" w:rsidP="00BA7EE5">
            <w:pPr>
              <w:jc w:val="center"/>
              <w:rPr>
                <w:rFonts w:ascii="Century751 BT" w:hAnsi="Century751 BT"/>
                <w:b/>
                <w:sz w:val="24"/>
                <w:szCs w:val="24"/>
              </w:rPr>
            </w:pPr>
            <w:r w:rsidRPr="00F324FA">
              <w:rPr>
                <w:rFonts w:ascii="Century751 BT" w:hAnsi="Century751 BT"/>
                <w:b/>
                <w:sz w:val="24"/>
                <w:szCs w:val="24"/>
              </w:rPr>
              <w:t>Üye</w:t>
            </w:r>
          </w:p>
        </w:tc>
        <w:tc>
          <w:tcPr>
            <w:tcW w:w="2410" w:type="dxa"/>
            <w:shd w:val="clear" w:color="auto" w:fill="auto"/>
          </w:tcPr>
          <w:p w:rsidR="00253767" w:rsidRDefault="00253767" w:rsidP="00BA7EE5">
            <w:pPr>
              <w:jc w:val="center"/>
              <w:rPr>
                <w:rFonts w:ascii="Century751 BT" w:hAnsi="Century751 BT"/>
                <w:sz w:val="24"/>
                <w:szCs w:val="24"/>
              </w:rPr>
            </w:pPr>
          </w:p>
          <w:p w:rsidR="00253767" w:rsidRPr="00F324FA" w:rsidRDefault="00253767" w:rsidP="00BA7EE5">
            <w:pPr>
              <w:jc w:val="center"/>
              <w:rPr>
                <w:rFonts w:ascii="Century751 BT" w:hAnsi="Century751 BT"/>
                <w:sz w:val="24"/>
                <w:szCs w:val="24"/>
              </w:rPr>
            </w:pPr>
            <w:r w:rsidRPr="00F324FA">
              <w:rPr>
                <w:rFonts w:ascii="Century751 BT" w:hAnsi="Century751 BT"/>
                <w:sz w:val="24"/>
                <w:szCs w:val="24"/>
              </w:rPr>
              <w:t>Raşit ERYILMAZ</w:t>
            </w:r>
          </w:p>
          <w:p w:rsidR="00253767" w:rsidRPr="00F324FA" w:rsidRDefault="00253767" w:rsidP="00BA7EE5">
            <w:pPr>
              <w:jc w:val="center"/>
              <w:rPr>
                <w:rFonts w:ascii="Century751 BT" w:hAnsi="Century751 BT"/>
                <w:b/>
                <w:sz w:val="24"/>
                <w:szCs w:val="24"/>
              </w:rPr>
            </w:pPr>
            <w:r w:rsidRPr="00F324FA">
              <w:rPr>
                <w:rFonts w:ascii="Century751 BT" w:hAnsi="Century751 BT"/>
                <w:b/>
                <w:sz w:val="24"/>
                <w:szCs w:val="24"/>
              </w:rPr>
              <w:t>Üye</w:t>
            </w:r>
          </w:p>
        </w:tc>
        <w:tc>
          <w:tcPr>
            <w:tcW w:w="2551" w:type="dxa"/>
            <w:shd w:val="clear" w:color="auto" w:fill="auto"/>
          </w:tcPr>
          <w:p w:rsidR="00253767" w:rsidRDefault="00253767" w:rsidP="00BA7EE5">
            <w:pPr>
              <w:jc w:val="center"/>
              <w:rPr>
                <w:rFonts w:ascii="Century751 BT" w:hAnsi="Century751 BT"/>
                <w:sz w:val="24"/>
                <w:szCs w:val="24"/>
              </w:rPr>
            </w:pPr>
            <w:r w:rsidRPr="00F324FA">
              <w:rPr>
                <w:rFonts w:ascii="Century751 BT" w:hAnsi="Century751 BT"/>
                <w:sz w:val="24"/>
                <w:szCs w:val="24"/>
              </w:rPr>
              <w:t xml:space="preserve"> </w:t>
            </w:r>
          </w:p>
          <w:p w:rsidR="00253767" w:rsidRPr="00F324FA" w:rsidRDefault="00253767" w:rsidP="00BA7EE5">
            <w:pPr>
              <w:jc w:val="center"/>
              <w:rPr>
                <w:rFonts w:ascii="Century751 BT" w:hAnsi="Century751 BT"/>
                <w:sz w:val="24"/>
                <w:szCs w:val="24"/>
              </w:rPr>
            </w:pPr>
            <w:r w:rsidRPr="00F324FA">
              <w:rPr>
                <w:rFonts w:ascii="Century751 BT" w:hAnsi="Century751 BT"/>
                <w:sz w:val="24"/>
                <w:szCs w:val="24"/>
              </w:rPr>
              <w:t>Ahmet Ziya AKAR</w:t>
            </w:r>
          </w:p>
          <w:p w:rsidR="00253767" w:rsidRPr="00F324FA" w:rsidRDefault="00253767" w:rsidP="00BA7EE5">
            <w:pPr>
              <w:jc w:val="center"/>
              <w:rPr>
                <w:rFonts w:ascii="Century751 BT" w:hAnsi="Century751 BT"/>
                <w:sz w:val="24"/>
                <w:szCs w:val="24"/>
              </w:rPr>
            </w:pPr>
          </w:p>
          <w:p w:rsidR="00253767" w:rsidRPr="00F324FA" w:rsidRDefault="00253767" w:rsidP="00BA7EE5">
            <w:pPr>
              <w:jc w:val="center"/>
              <w:rPr>
                <w:rFonts w:ascii="Century751 BT" w:hAnsi="Century751 BT"/>
                <w:b/>
                <w:sz w:val="24"/>
                <w:szCs w:val="24"/>
              </w:rPr>
            </w:pPr>
            <w:r w:rsidRPr="00F324FA">
              <w:rPr>
                <w:rFonts w:ascii="Century751 BT" w:hAnsi="Century751 BT"/>
                <w:b/>
                <w:sz w:val="24"/>
                <w:szCs w:val="24"/>
              </w:rPr>
              <w:t>Üye</w:t>
            </w:r>
          </w:p>
        </w:tc>
        <w:tc>
          <w:tcPr>
            <w:tcW w:w="2410" w:type="dxa"/>
            <w:shd w:val="clear" w:color="auto" w:fill="auto"/>
          </w:tcPr>
          <w:p w:rsidR="00253767" w:rsidRPr="00F324FA" w:rsidRDefault="00253767" w:rsidP="00BA7EE5">
            <w:pPr>
              <w:jc w:val="center"/>
              <w:rPr>
                <w:rFonts w:ascii="Century751 BT" w:hAnsi="Century751 BT"/>
                <w:sz w:val="24"/>
                <w:szCs w:val="24"/>
              </w:rPr>
            </w:pPr>
          </w:p>
        </w:tc>
      </w:tr>
    </w:tbl>
    <w:p w:rsidR="0060082C" w:rsidRDefault="0060082C" w:rsidP="0060082C">
      <w:pPr>
        <w:jc w:val="center"/>
        <w:rPr>
          <w:rFonts w:asciiTheme="minorHAnsi" w:hAnsiTheme="minorHAnsi" w:cstheme="minorHAnsi"/>
          <w:sz w:val="24"/>
          <w:szCs w:val="24"/>
        </w:rPr>
      </w:pPr>
    </w:p>
    <w:p w:rsidR="0060082C" w:rsidRPr="0060082C" w:rsidRDefault="0060082C" w:rsidP="0060082C">
      <w:pPr>
        <w:jc w:val="center"/>
        <w:rPr>
          <w:rFonts w:asciiTheme="minorHAnsi" w:hAnsiTheme="minorHAnsi" w:cstheme="minorHAnsi"/>
          <w:sz w:val="24"/>
          <w:szCs w:val="24"/>
        </w:rPr>
      </w:pPr>
    </w:p>
    <w:p w:rsidR="0060082C" w:rsidRPr="0060082C" w:rsidRDefault="0060082C" w:rsidP="0060082C">
      <w:pPr>
        <w:jc w:val="center"/>
        <w:rPr>
          <w:rFonts w:asciiTheme="minorHAnsi" w:hAnsiTheme="minorHAnsi" w:cstheme="minorHAnsi"/>
          <w:sz w:val="24"/>
          <w:szCs w:val="24"/>
        </w:rPr>
      </w:pPr>
    </w:p>
    <w:p w:rsidR="0060082C" w:rsidRPr="0060082C" w:rsidRDefault="0060082C" w:rsidP="0060082C">
      <w:pPr>
        <w:jc w:val="center"/>
        <w:rPr>
          <w:rFonts w:asciiTheme="minorHAnsi" w:hAnsiTheme="minorHAnsi" w:cstheme="minorHAnsi"/>
          <w:sz w:val="24"/>
          <w:szCs w:val="24"/>
        </w:rPr>
      </w:pPr>
    </w:p>
    <w:p w:rsidR="0060082C" w:rsidRDefault="0060082C" w:rsidP="0060082C">
      <w:pPr>
        <w:jc w:val="center"/>
        <w:rPr>
          <w:rFonts w:asciiTheme="minorHAnsi" w:hAnsiTheme="minorHAnsi" w:cstheme="minorHAnsi"/>
          <w:sz w:val="24"/>
          <w:szCs w:val="24"/>
        </w:rPr>
      </w:pPr>
    </w:p>
    <w:p w:rsidR="00253767" w:rsidRPr="0060082C" w:rsidRDefault="00253767" w:rsidP="0060082C">
      <w:pPr>
        <w:tabs>
          <w:tab w:val="left" w:pos="926"/>
        </w:tabs>
        <w:jc w:val="center"/>
        <w:rPr>
          <w:rFonts w:asciiTheme="minorHAnsi" w:hAnsiTheme="minorHAnsi" w:cstheme="minorHAnsi"/>
          <w:sz w:val="24"/>
          <w:szCs w:val="24"/>
        </w:rPr>
      </w:pPr>
    </w:p>
    <w:sectPr w:rsidR="00253767" w:rsidRPr="0060082C" w:rsidSect="002869D5">
      <w:footerReference w:type="default" r:id="rId8"/>
      <w:pgSz w:w="11906" w:h="16838" w:code="9"/>
      <w:pgMar w:top="851" w:right="851" w:bottom="851" w:left="851" w:header="1134" w:footer="56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FF4" w:rsidRDefault="00601FF4">
      <w:r>
        <w:separator/>
      </w:r>
    </w:p>
  </w:endnote>
  <w:endnote w:type="continuationSeparator" w:id="1">
    <w:p w:rsidR="00601FF4" w:rsidRDefault="00601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entury751 BT">
    <w:altName w:val="Cambria Math"/>
    <w:charset w:val="A2"/>
    <w:family w:val="roman"/>
    <w:pitch w:val="variable"/>
    <w:sig w:usb0="00000001" w:usb1="1000204A"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689"/>
      <w:gridCol w:w="1042"/>
      <w:gridCol w:w="4689"/>
    </w:tblGrid>
    <w:tr w:rsidR="002869D5">
      <w:trPr>
        <w:trHeight w:val="151"/>
      </w:trPr>
      <w:tc>
        <w:tcPr>
          <w:tcW w:w="2250" w:type="pct"/>
          <w:tcBorders>
            <w:bottom w:val="single" w:sz="4" w:space="0" w:color="4F81BD" w:themeColor="accent1"/>
          </w:tcBorders>
        </w:tcPr>
        <w:p w:rsidR="002869D5" w:rsidRDefault="002869D5">
          <w:pPr>
            <w:pStyle w:val="stbilgi"/>
            <w:rPr>
              <w:rFonts w:asciiTheme="majorHAnsi" w:eastAsiaTheme="majorEastAsia" w:hAnsiTheme="majorHAnsi" w:cstheme="majorBidi"/>
              <w:b/>
              <w:bCs/>
            </w:rPr>
          </w:pPr>
        </w:p>
      </w:tc>
      <w:tc>
        <w:tcPr>
          <w:tcW w:w="500" w:type="pct"/>
          <w:vMerge w:val="restart"/>
          <w:noWrap/>
          <w:vAlign w:val="center"/>
        </w:tcPr>
        <w:p w:rsidR="002869D5" w:rsidRDefault="002869D5">
          <w:pPr>
            <w:pStyle w:val="AralkYok"/>
            <w:rPr>
              <w:rFonts w:asciiTheme="majorHAnsi" w:hAnsiTheme="majorHAnsi"/>
            </w:rPr>
          </w:pPr>
          <w:r>
            <w:rPr>
              <w:rFonts w:asciiTheme="majorHAnsi" w:hAnsiTheme="majorHAnsi"/>
              <w:b/>
            </w:rPr>
            <w:t xml:space="preserve">       </w:t>
          </w:r>
          <w:fldSimple w:instr=" PAGE  \* MERGEFORMAT ">
            <w:r w:rsidR="00A0228B" w:rsidRPr="00A0228B">
              <w:rPr>
                <w:rFonts w:asciiTheme="majorHAnsi" w:hAnsiTheme="majorHAnsi"/>
                <w:b/>
                <w:noProof/>
              </w:rPr>
              <w:t>5</w:t>
            </w:r>
          </w:fldSimple>
        </w:p>
      </w:tc>
      <w:tc>
        <w:tcPr>
          <w:tcW w:w="2250" w:type="pct"/>
          <w:tcBorders>
            <w:bottom w:val="single" w:sz="4" w:space="0" w:color="4F81BD" w:themeColor="accent1"/>
          </w:tcBorders>
        </w:tcPr>
        <w:p w:rsidR="002869D5" w:rsidRDefault="002869D5">
          <w:pPr>
            <w:pStyle w:val="stbilgi"/>
            <w:rPr>
              <w:rFonts w:asciiTheme="majorHAnsi" w:eastAsiaTheme="majorEastAsia" w:hAnsiTheme="majorHAnsi" w:cstheme="majorBidi"/>
              <w:b/>
              <w:bCs/>
            </w:rPr>
          </w:pPr>
        </w:p>
      </w:tc>
    </w:tr>
    <w:tr w:rsidR="002869D5">
      <w:trPr>
        <w:trHeight w:val="150"/>
      </w:trPr>
      <w:tc>
        <w:tcPr>
          <w:tcW w:w="2250" w:type="pct"/>
          <w:tcBorders>
            <w:top w:val="single" w:sz="4" w:space="0" w:color="4F81BD" w:themeColor="accent1"/>
          </w:tcBorders>
        </w:tcPr>
        <w:p w:rsidR="002869D5" w:rsidRDefault="002869D5">
          <w:pPr>
            <w:pStyle w:val="stbilgi"/>
            <w:rPr>
              <w:rFonts w:asciiTheme="majorHAnsi" w:eastAsiaTheme="majorEastAsia" w:hAnsiTheme="majorHAnsi" w:cstheme="majorBidi"/>
              <w:b/>
              <w:bCs/>
            </w:rPr>
          </w:pPr>
        </w:p>
      </w:tc>
      <w:tc>
        <w:tcPr>
          <w:tcW w:w="500" w:type="pct"/>
          <w:vMerge/>
        </w:tcPr>
        <w:p w:rsidR="002869D5" w:rsidRDefault="002869D5">
          <w:pPr>
            <w:pStyle w:val="stbilgi"/>
            <w:jc w:val="center"/>
            <w:rPr>
              <w:rFonts w:asciiTheme="majorHAnsi" w:eastAsiaTheme="majorEastAsia" w:hAnsiTheme="majorHAnsi" w:cstheme="majorBidi"/>
              <w:b/>
              <w:bCs/>
            </w:rPr>
          </w:pPr>
        </w:p>
      </w:tc>
      <w:tc>
        <w:tcPr>
          <w:tcW w:w="2250" w:type="pct"/>
          <w:tcBorders>
            <w:top w:val="single" w:sz="4" w:space="0" w:color="4F81BD" w:themeColor="accent1"/>
          </w:tcBorders>
        </w:tcPr>
        <w:p w:rsidR="002869D5" w:rsidRDefault="002869D5">
          <w:pPr>
            <w:pStyle w:val="stbilgi"/>
            <w:rPr>
              <w:rFonts w:asciiTheme="majorHAnsi" w:eastAsiaTheme="majorEastAsia" w:hAnsiTheme="majorHAnsi" w:cstheme="majorBidi"/>
              <w:b/>
              <w:bCs/>
            </w:rPr>
          </w:pPr>
        </w:p>
      </w:tc>
    </w:tr>
  </w:tbl>
  <w:p w:rsidR="002869D5" w:rsidRDefault="002869D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FF4" w:rsidRDefault="00601FF4">
      <w:r>
        <w:separator/>
      </w:r>
    </w:p>
  </w:footnote>
  <w:footnote w:type="continuationSeparator" w:id="1">
    <w:p w:rsidR="00601FF4" w:rsidRDefault="00601F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BCA"/>
    <w:multiLevelType w:val="hybridMultilevel"/>
    <w:tmpl w:val="93220C9E"/>
    <w:lvl w:ilvl="0" w:tplc="EEA82DF6">
      <w:start w:val="1"/>
      <w:numFmt w:val="lowerLetter"/>
      <w:lvlText w:val="%1)"/>
      <w:lvlJc w:val="left"/>
      <w:pPr>
        <w:tabs>
          <w:tab w:val="num" w:pos="675"/>
        </w:tabs>
        <w:ind w:left="675" w:hanging="360"/>
      </w:pPr>
      <w:rPr>
        <w:rFonts w:hint="default"/>
      </w:rPr>
    </w:lvl>
    <w:lvl w:ilvl="1" w:tplc="041F0019" w:tentative="1">
      <w:start w:val="1"/>
      <w:numFmt w:val="lowerLetter"/>
      <w:lvlText w:val="%2."/>
      <w:lvlJc w:val="left"/>
      <w:pPr>
        <w:tabs>
          <w:tab w:val="num" w:pos="1395"/>
        </w:tabs>
        <w:ind w:left="1395" w:hanging="360"/>
      </w:pPr>
    </w:lvl>
    <w:lvl w:ilvl="2" w:tplc="041F001B" w:tentative="1">
      <w:start w:val="1"/>
      <w:numFmt w:val="lowerRoman"/>
      <w:lvlText w:val="%3."/>
      <w:lvlJc w:val="right"/>
      <w:pPr>
        <w:tabs>
          <w:tab w:val="num" w:pos="2115"/>
        </w:tabs>
        <w:ind w:left="2115" w:hanging="180"/>
      </w:pPr>
    </w:lvl>
    <w:lvl w:ilvl="3" w:tplc="041F000F" w:tentative="1">
      <w:start w:val="1"/>
      <w:numFmt w:val="decimal"/>
      <w:lvlText w:val="%4."/>
      <w:lvlJc w:val="left"/>
      <w:pPr>
        <w:tabs>
          <w:tab w:val="num" w:pos="2835"/>
        </w:tabs>
        <w:ind w:left="2835" w:hanging="360"/>
      </w:pPr>
    </w:lvl>
    <w:lvl w:ilvl="4" w:tplc="041F0019" w:tentative="1">
      <w:start w:val="1"/>
      <w:numFmt w:val="lowerLetter"/>
      <w:lvlText w:val="%5."/>
      <w:lvlJc w:val="left"/>
      <w:pPr>
        <w:tabs>
          <w:tab w:val="num" w:pos="3555"/>
        </w:tabs>
        <w:ind w:left="3555" w:hanging="360"/>
      </w:pPr>
    </w:lvl>
    <w:lvl w:ilvl="5" w:tplc="041F001B" w:tentative="1">
      <w:start w:val="1"/>
      <w:numFmt w:val="lowerRoman"/>
      <w:lvlText w:val="%6."/>
      <w:lvlJc w:val="right"/>
      <w:pPr>
        <w:tabs>
          <w:tab w:val="num" w:pos="4275"/>
        </w:tabs>
        <w:ind w:left="4275" w:hanging="180"/>
      </w:pPr>
    </w:lvl>
    <w:lvl w:ilvl="6" w:tplc="041F000F" w:tentative="1">
      <w:start w:val="1"/>
      <w:numFmt w:val="decimal"/>
      <w:lvlText w:val="%7."/>
      <w:lvlJc w:val="left"/>
      <w:pPr>
        <w:tabs>
          <w:tab w:val="num" w:pos="4995"/>
        </w:tabs>
        <w:ind w:left="4995" w:hanging="360"/>
      </w:pPr>
    </w:lvl>
    <w:lvl w:ilvl="7" w:tplc="041F0019" w:tentative="1">
      <w:start w:val="1"/>
      <w:numFmt w:val="lowerLetter"/>
      <w:lvlText w:val="%8."/>
      <w:lvlJc w:val="left"/>
      <w:pPr>
        <w:tabs>
          <w:tab w:val="num" w:pos="5715"/>
        </w:tabs>
        <w:ind w:left="5715" w:hanging="360"/>
      </w:pPr>
    </w:lvl>
    <w:lvl w:ilvl="8" w:tplc="041F001B" w:tentative="1">
      <w:start w:val="1"/>
      <w:numFmt w:val="lowerRoman"/>
      <w:lvlText w:val="%9."/>
      <w:lvlJc w:val="right"/>
      <w:pPr>
        <w:tabs>
          <w:tab w:val="num" w:pos="6435"/>
        </w:tabs>
        <w:ind w:left="6435" w:hanging="180"/>
      </w:pPr>
    </w:lvl>
  </w:abstractNum>
  <w:abstractNum w:abstractNumId="1">
    <w:nsid w:val="06A46881"/>
    <w:multiLevelType w:val="hybridMultilevel"/>
    <w:tmpl w:val="9872CC60"/>
    <w:lvl w:ilvl="0" w:tplc="3B0458A8">
      <w:start w:val="1"/>
      <w:numFmt w:val="lowerLetter"/>
      <w:lvlText w:val="%1)"/>
      <w:lvlJc w:val="left"/>
      <w:pPr>
        <w:tabs>
          <w:tab w:val="num" w:pos="720"/>
        </w:tabs>
        <w:ind w:left="720" w:hanging="360"/>
      </w:pPr>
      <w:rPr>
        <w:rFonts w:hint="default"/>
        <w:b/>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B545913"/>
    <w:multiLevelType w:val="hybridMultilevel"/>
    <w:tmpl w:val="8C5E9A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83A5435"/>
    <w:multiLevelType w:val="hybridMultilevel"/>
    <w:tmpl w:val="68726814"/>
    <w:lvl w:ilvl="0" w:tplc="39840F94">
      <w:start w:val="1"/>
      <w:numFmt w:val="decimal"/>
      <w:lvlText w:val="%1)"/>
      <w:lvlJc w:val="left"/>
      <w:pPr>
        <w:tabs>
          <w:tab w:val="num" w:pos="900"/>
        </w:tabs>
        <w:ind w:left="900" w:hanging="360"/>
      </w:pPr>
      <w:rPr>
        <w:rFonts w:hint="default"/>
      </w:rPr>
    </w:lvl>
    <w:lvl w:ilvl="1" w:tplc="21D8C10C">
      <w:start w:val="1"/>
      <w:numFmt w:val="lowerLetter"/>
      <w:lvlText w:val="%2)"/>
      <w:lvlJc w:val="left"/>
      <w:pPr>
        <w:tabs>
          <w:tab w:val="num" w:pos="1637"/>
        </w:tabs>
        <w:ind w:left="1637" w:hanging="360"/>
      </w:pPr>
      <w:rPr>
        <w:rFonts w:hint="default"/>
      </w:r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4">
    <w:nsid w:val="5522371D"/>
    <w:multiLevelType w:val="hybridMultilevel"/>
    <w:tmpl w:val="ADEA92A2"/>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stylePaneFormatFilter w:val="3F01"/>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C94ED9"/>
    <w:rsid w:val="00000D33"/>
    <w:rsid w:val="00054195"/>
    <w:rsid w:val="000562AB"/>
    <w:rsid w:val="00066AE7"/>
    <w:rsid w:val="000710AF"/>
    <w:rsid w:val="00092A11"/>
    <w:rsid w:val="00096210"/>
    <w:rsid w:val="000A48DD"/>
    <w:rsid w:val="000B52E5"/>
    <w:rsid w:val="000C38FE"/>
    <w:rsid w:val="000D4984"/>
    <w:rsid w:val="0013378C"/>
    <w:rsid w:val="00172AE7"/>
    <w:rsid w:val="001878AF"/>
    <w:rsid w:val="001A6D93"/>
    <w:rsid w:val="001A6E2C"/>
    <w:rsid w:val="001B1024"/>
    <w:rsid w:val="001B17EA"/>
    <w:rsid w:val="001B6108"/>
    <w:rsid w:val="001C03C9"/>
    <w:rsid w:val="001D1E43"/>
    <w:rsid w:val="001E132B"/>
    <w:rsid w:val="00203F4E"/>
    <w:rsid w:val="00235F1B"/>
    <w:rsid w:val="002374B5"/>
    <w:rsid w:val="00245E79"/>
    <w:rsid w:val="00253767"/>
    <w:rsid w:val="002641C0"/>
    <w:rsid w:val="002869D5"/>
    <w:rsid w:val="002B69CE"/>
    <w:rsid w:val="002B7BA1"/>
    <w:rsid w:val="002E5C4C"/>
    <w:rsid w:val="002F1170"/>
    <w:rsid w:val="002F18D4"/>
    <w:rsid w:val="00300785"/>
    <w:rsid w:val="00323C12"/>
    <w:rsid w:val="00343830"/>
    <w:rsid w:val="00354CD2"/>
    <w:rsid w:val="003577EA"/>
    <w:rsid w:val="00377DBD"/>
    <w:rsid w:val="003A43AF"/>
    <w:rsid w:val="003A50E7"/>
    <w:rsid w:val="003C0CA9"/>
    <w:rsid w:val="00414555"/>
    <w:rsid w:val="00415CD5"/>
    <w:rsid w:val="0042511C"/>
    <w:rsid w:val="00427B85"/>
    <w:rsid w:val="00461E1C"/>
    <w:rsid w:val="004B48A1"/>
    <w:rsid w:val="004B5B13"/>
    <w:rsid w:val="004E5370"/>
    <w:rsid w:val="005007FD"/>
    <w:rsid w:val="00527F14"/>
    <w:rsid w:val="00571239"/>
    <w:rsid w:val="005A2D63"/>
    <w:rsid w:val="005E7E01"/>
    <w:rsid w:val="0060082C"/>
    <w:rsid w:val="00601FF4"/>
    <w:rsid w:val="006272D9"/>
    <w:rsid w:val="0064106F"/>
    <w:rsid w:val="00641E42"/>
    <w:rsid w:val="006525B6"/>
    <w:rsid w:val="006618E2"/>
    <w:rsid w:val="006708F8"/>
    <w:rsid w:val="006774AD"/>
    <w:rsid w:val="006C431B"/>
    <w:rsid w:val="006C6C9B"/>
    <w:rsid w:val="00745E2A"/>
    <w:rsid w:val="0074677D"/>
    <w:rsid w:val="00761597"/>
    <w:rsid w:val="0076353A"/>
    <w:rsid w:val="007855BE"/>
    <w:rsid w:val="00796C87"/>
    <w:rsid w:val="007A5009"/>
    <w:rsid w:val="008018D2"/>
    <w:rsid w:val="00803574"/>
    <w:rsid w:val="00815254"/>
    <w:rsid w:val="00815E45"/>
    <w:rsid w:val="00823D62"/>
    <w:rsid w:val="00824ADB"/>
    <w:rsid w:val="00833ECA"/>
    <w:rsid w:val="0084024E"/>
    <w:rsid w:val="008561F3"/>
    <w:rsid w:val="00866AB6"/>
    <w:rsid w:val="008B72D6"/>
    <w:rsid w:val="008B769B"/>
    <w:rsid w:val="008D3634"/>
    <w:rsid w:val="008E4DFA"/>
    <w:rsid w:val="008F34F5"/>
    <w:rsid w:val="008F5CEC"/>
    <w:rsid w:val="00901A14"/>
    <w:rsid w:val="00924DD1"/>
    <w:rsid w:val="0096388A"/>
    <w:rsid w:val="00966114"/>
    <w:rsid w:val="00980C2C"/>
    <w:rsid w:val="00982A01"/>
    <w:rsid w:val="0099520B"/>
    <w:rsid w:val="009F111A"/>
    <w:rsid w:val="00A0228B"/>
    <w:rsid w:val="00A370BD"/>
    <w:rsid w:val="00A37E29"/>
    <w:rsid w:val="00A471C0"/>
    <w:rsid w:val="00A57C7F"/>
    <w:rsid w:val="00A800F9"/>
    <w:rsid w:val="00A80C1D"/>
    <w:rsid w:val="00A837F1"/>
    <w:rsid w:val="00A9553A"/>
    <w:rsid w:val="00AA117A"/>
    <w:rsid w:val="00AB3438"/>
    <w:rsid w:val="00AE5970"/>
    <w:rsid w:val="00B56B42"/>
    <w:rsid w:val="00B64D1A"/>
    <w:rsid w:val="00BB123A"/>
    <w:rsid w:val="00BB439A"/>
    <w:rsid w:val="00BB737A"/>
    <w:rsid w:val="00BD402D"/>
    <w:rsid w:val="00BE35DA"/>
    <w:rsid w:val="00BE67DC"/>
    <w:rsid w:val="00BF5AE2"/>
    <w:rsid w:val="00C0176E"/>
    <w:rsid w:val="00C168B5"/>
    <w:rsid w:val="00C237ED"/>
    <w:rsid w:val="00C35364"/>
    <w:rsid w:val="00C4080F"/>
    <w:rsid w:val="00C63345"/>
    <w:rsid w:val="00C85AD5"/>
    <w:rsid w:val="00C86A0D"/>
    <w:rsid w:val="00C919DF"/>
    <w:rsid w:val="00C94ED9"/>
    <w:rsid w:val="00CB6D4B"/>
    <w:rsid w:val="00CB704A"/>
    <w:rsid w:val="00CD2F52"/>
    <w:rsid w:val="00CD4B9A"/>
    <w:rsid w:val="00CE29EB"/>
    <w:rsid w:val="00CE6598"/>
    <w:rsid w:val="00CF5CA8"/>
    <w:rsid w:val="00D03CB9"/>
    <w:rsid w:val="00D05194"/>
    <w:rsid w:val="00D22445"/>
    <w:rsid w:val="00D43427"/>
    <w:rsid w:val="00D66EF0"/>
    <w:rsid w:val="00DB7007"/>
    <w:rsid w:val="00DD7772"/>
    <w:rsid w:val="00DE2DE1"/>
    <w:rsid w:val="00DE58A1"/>
    <w:rsid w:val="00DE678A"/>
    <w:rsid w:val="00DF42CD"/>
    <w:rsid w:val="00E0101F"/>
    <w:rsid w:val="00E309AC"/>
    <w:rsid w:val="00E50439"/>
    <w:rsid w:val="00E561A4"/>
    <w:rsid w:val="00E70359"/>
    <w:rsid w:val="00E7127C"/>
    <w:rsid w:val="00EC2741"/>
    <w:rsid w:val="00EC68A1"/>
    <w:rsid w:val="00EC6904"/>
    <w:rsid w:val="00F20017"/>
    <w:rsid w:val="00F35DED"/>
    <w:rsid w:val="00F63E29"/>
    <w:rsid w:val="00F742D5"/>
    <w:rsid w:val="00F82D09"/>
    <w:rsid w:val="00F955BC"/>
    <w:rsid w:val="00F96817"/>
    <w:rsid w:val="00FA3C69"/>
    <w:rsid w:val="00FD42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ED9"/>
  </w:style>
  <w:style w:type="paragraph" w:styleId="Balk2">
    <w:name w:val="heading 2"/>
    <w:basedOn w:val="Normal"/>
    <w:next w:val="Normal"/>
    <w:qFormat/>
    <w:rsid w:val="0074677D"/>
    <w:pPr>
      <w:keepNext/>
      <w:jc w:val="center"/>
      <w:outlineLvl w:val="1"/>
    </w:pPr>
    <w:rPr>
      <w:b/>
      <w:bCs/>
      <w:sz w:val="22"/>
      <w:szCs w:val="22"/>
    </w:rPr>
  </w:style>
  <w:style w:type="paragraph" w:styleId="Balk4">
    <w:name w:val="heading 4"/>
    <w:basedOn w:val="Normal"/>
    <w:next w:val="Normal"/>
    <w:qFormat/>
    <w:rsid w:val="0074677D"/>
    <w:pPr>
      <w:keepNext/>
      <w:jc w:val="both"/>
      <w:outlineLvl w:val="3"/>
    </w:pPr>
    <w:rPr>
      <w:b/>
      <w:bCs/>
    </w:rPr>
  </w:style>
  <w:style w:type="paragraph" w:styleId="Balk5">
    <w:name w:val="heading 5"/>
    <w:basedOn w:val="Normal"/>
    <w:next w:val="Normal"/>
    <w:qFormat/>
    <w:rsid w:val="0074677D"/>
    <w:pPr>
      <w:keepNext/>
      <w:jc w:val="center"/>
      <w:outlineLvl w:val="4"/>
    </w:pPr>
    <w:rPr>
      <w:b/>
      <w:bCs/>
    </w:rPr>
  </w:style>
  <w:style w:type="paragraph" w:styleId="Balk6">
    <w:name w:val="heading 6"/>
    <w:basedOn w:val="Normal"/>
    <w:next w:val="Normal"/>
    <w:qFormat/>
    <w:rsid w:val="0074677D"/>
    <w:pPr>
      <w:keepNext/>
      <w:jc w:val="center"/>
      <w:outlineLvl w:val="5"/>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C94ED9"/>
    <w:pPr>
      <w:jc w:val="both"/>
    </w:pPr>
  </w:style>
  <w:style w:type="paragraph" w:styleId="ListeParagraf">
    <w:name w:val="List Paragraph"/>
    <w:basedOn w:val="Normal"/>
    <w:uiPriority w:val="34"/>
    <w:qFormat/>
    <w:rsid w:val="00BF5AE2"/>
    <w:pPr>
      <w:ind w:left="720"/>
      <w:contextualSpacing/>
    </w:pPr>
  </w:style>
  <w:style w:type="table" w:styleId="TabloKlavuzu">
    <w:name w:val="Table Grid"/>
    <w:basedOn w:val="NormalTablo"/>
    <w:rsid w:val="007A50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rsid w:val="002641C0"/>
    <w:rPr>
      <w:rFonts w:ascii="Tahoma" w:hAnsi="Tahoma" w:cs="Tahoma"/>
      <w:sz w:val="16"/>
      <w:szCs w:val="16"/>
    </w:rPr>
  </w:style>
  <w:style w:type="character" w:customStyle="1" w:styleId="BalonMetniChar">
    <w:name w:val="Balon Metni Char"/>
    <w:basedOn w:val="VarsaylanParagrafYazTipi"/>
    <w:link w:val="BalonMetni"/>
    <w:rsid w:val="002641C0"/>
    <w:rPr>
      <w:rFonts w:ascii="Tahoma" w:hAnsi="Tahoma" w:cs="Tahoma"/>
      <w:sz w:val="16"/>
      <w:szCs w:val="16"/>
    </w:rPr>
  </w:style>
  <w:style w:type="paragraph" w:styleId="GvdeMetniGirintisi">
    <w:name w:val="Body Text Indent"/>
    <w:basedOn w:val="Normal"/>
    <w:link w:val="GvdeMetniGirintisiChar"/>
    <w:rsid w:val="002374B5"/>
    <w:pPr>
      <w:spacing w:after="120"/>
      <w:ind w:left="283"/>
    </w:pPr>
  </w:style>
  <w:style w:type="character" w:customStyle="1" w:styleId="GvdeMetniGirintisiChar">
    <w:name w:val="Gövde Metni Girintisi Char"/>
    <w:basedOn w:val="VarsaylanParagrafYazTipi"/>
    <w:link w:val="GvdeMetniGirintisi"/>
    <w:rsid w:val="002374B5"/>
  </w:style>
  <w:style w:type="paragraph" w:styleId="stbilgi">
    <w:name w:val="header"/>
    <w:basedOn w:val="Normal"/>
    <w:link w:val="stbilgiChar"/>
    <w:uiPriority w:val="99"/>
    <w:rsid w:val="002869D5"/>
    <w:pPr>
      <w:tabs>
        <w:tab w:val="center" w:pos="4536"/>
        <w:tab w:val="right" w:pos="9072"/>
      </w:tabs>
    </w:pPr>
  </w:style>
  <w:style w:type="character" w:customStyle="1" w:styleId="stbilgiChar">
    <w:name w:val="Üstbilgi Char"/>
    <w:basedOn w:val="VarsaylanParagrafYazTipi"/>
    <w:link w:val="stbilgi"/>
    <w:uiPriority w:val="99"/>
    <w:rsid w:val="002869D5"/>
  </w:style>
  <w:style w:type="paragraph" w:styleId="Altbilgi">
    <w:name w:val="footer"/>
    <w:basedOn w:val="Normal"/>
    <w:link w:val="AltbilgiChar"/>
    <w:rsid w:val="002869D5"/>
    <w:pPr>
      <w:tabs>
        <w:tab w:val="center" w:pos="4536"/>
        <w:tab w:val="right" w:pos="9072"/>
      </w:tabs>
    </w:pPr>
  </w:style>
  <w:style w:type="character" w:customStyle="1" w:styleId="AltbilgiChar">
    <w:name w:val="Altbilgi Char"/>
    <w:basedOn w:val="VarsaylanParagrafYazTipi"/>
    <w:link w:val="Altbilgi"/>
    <w:rsid w:val="002869D5"/>
  </w:style>
  <w:style w:type="paragraph" w:styleId="AralkYok">
    <w:name w:val="No Spacing"/>
    <w:link w:val="AralkYokChar"/>
    <w:uiPriority w:val="1"/>
    <w:qFormat/>
    <w:rsid w:val="002869D5"/>
    <w:rPr>
      <w:rFonts w:asciiTheme="minorHAnsi" w:eastAsiaTheme="minorEastAsia" w:hAnsiTheme="minorHAnsi" w:cstheme="minorBidi"/>
      <w:sz w:val="22"/>
      <w:szCs w:val="22"/>
      <w:lang w:eastAsia="en-US"/>
    </w:rPr>
  </w:style>
  <w:style w:type="character" w:customStyle="1" w:styleId="AralkYokChar">
    <w:name w:val="Aralık Yok Char"/>
    <w:basedOn w:val="VarsaylanParagrafYazTipi"/>
    <w:link w:val="AralkYok"/>
    <w:uiPriority w:val="1"/>
    <w:rsid w:val="002869D5"/>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B7E74-D104-4242-8544-930A76B7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2562</Words>
  <Characters>14605</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Sıvılaştırılmış Petrol Gazları (LPG) ile Çalışan Motorlu Taşıtlar için İkmal İstasyonlarının Kuruluş, Denetim, Emniyet ve Ruhsatlandırılma İşlemlerine İlişkin Yönetmelik</vt:lpstr>
    </vt:vector>
  </TitlesOfParts>
  <Company>DEF</Company>
  <LinksUpToDate>false</LinksUpToDate>
  <CharactersWithSpaces>17133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Sıvılaştırılmış Petrol Gazları (LPG) ile Çalışan Motorlu Taşıtlar için İkmal İstasyonlarının Kuruluş, Denetim, Emniyet ve Ruhsatlandırılma İşlemlerine İlişkin Yönetmelik</dc:title>
  <dc:creator>ABC</dc:creator>
  <cp:lastModifiedBy>Vahit COMOGLU</cp:lastModifiedBy>
  <cp:revision>11</cp:revision>
  <cp:lastPrinted>2016-06-21T09:16:00Z</cp:lastPrinted>
  <dcterms:created xsi:type="dcterms:W3CDTF">2016-06-08T10:28:00Z</dcterms:created>
  <dcterms:modified xsi:type="dcterms:W3CDTF">2016-06-22T11:37:00Z</dcterms:modified>
</cp:coreProperties>
</file>